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BD" w:rsidRPr="008E2513" w:rsidRDefault="001670AE" w:rsidP="00F53DF1">
      <w:pPr>
        <w:contextualSpacing/>
        <w:rPr>
          <w:rFonts w:ascii="Arial" w:hAnsi="Arial" w:cs="Arial"/>
          <w:sz w:val="20"/>
          <w:lang w:val="fr-CH"/>
        </w:rPr>
      </w:pPr>
      <w:r w:rsidRPr="008E2513">
        <w:rPr>
          <w:rFonts w:ascii="Arial" w:hAnsi="Arial" w:cs="Arial"/>
          <w:sz w:val="20"/>
          <w:lang w:val="fr-CH"/>
        </w:rPr>
        <w:tab/>
      </w:r>
    </w:p>
    <w:p w:rsidR="00AD155B" w:rsidRDefault="006C397E" w:rsidP="00F53DF1">
      <w:pPr>
        <w:contextualSpacing/>
        <w:jc w:val="center"/>
        <w:rPr>
          <w:rFonts w:ascii="Arial" w:hAnsi="Arial" w:cs="Arial"/>
          <w:b/>
          <w:sz w:val="20"/>
          <w:lang w:val="fr-CH"/>
        </w:rPr>
      </w:pPr>
      <w:r>
        <w:rPr>
          <w:rFonts w:ascii="Arial" w:hAnsi="Arial" w:cs="Arial"/>
          <w:b/>
          <w:sz w:val="20"/>
          <w:lang w:val="fr-CH"/>
        </w:rPr>
        <w:t>INTRODUCTION</w:t>
      </w:r>
    </w:p>
    <w:p w:rsidR="00FB1585" w:rsidRDefault="00FB1585" w:rsidP="00F53DF1">
      <w:pPr>
        <w:contextualSpacing/>
        <w:jc w:val="center"/>
        <w:rPr>
          <w:rFonts w:ascii="Arial" w:hAnsi="Arial" w:cs="Arial"/>
          <w:b/>
          <w:sz w:val="20"/>
          <w:lang w:val="fr-CH"/>
        </w:rPr>
      </w:pPr>
    </w:p>
    <w:p w:rsidR="00366413" w:rsidRPr="008E2513" w:rsidRDefault="00366413" w:rsidP="00F53DF1">
      <w:pPr>
        <w:contextualSpacing/>
        <w:jc w:val="center"/>
        <w:rPr>
          <w:rFonts w:ascii="Arial" w:hAnsi="Arial" w:cs="Arial"/>
          <w:b/>
          <w:sz w:val="20"/>
          <w:lang w:val="fr-CH"/>
        </w:rPr>
      </w:pPr>
      <w:r>
        <w:rPr>
          <w:rFonts w:ascii="Arial" w:hAnsi="Arial" w:cs="Arial"/>
          <w:b/>
          <w:sz w:val="20"/>
          <w:lang w:val="fr-CH"/>
        </w:rPr>
        <w:t>Marc Finaud</w:t>
      </w:r>
      <w:r>
        <w:rPr>
          <w:rStyle w:val="FootnoteReference"/>
          <w:rFonts w:ascii="Arial" w:hAnsi="Arial" w:cs="Arial"/>
          <w:b/>
          <w:sz w:val="20"/>
          <w:lang w:val="fr-CH"/>
        </w:rPr>
        <w:footnoteReference w:id="1"/>
      </w:r>
    </w:p>
    <w:p w:rsidR="001C568F" w:rsidRDefault="001C568F" w:rsidP="00F53DF1">
      <w:pPr>
        <w:contextualSpacing/>
        <w:jc w:val="center"/>
        <w:rPr>
          <w:rFonts w:ascii="Arial" w:hAnsi="Arial" w:cs="Arial"/>
          <w:b/>
          <w:sz w:val="20"/>
          <w:lang w:val="fr-CH"/>
        </w:rPr>
      </w:pPr>
    </w:p>
    <w:p w:rsidR="003F0F96" w:rsidRDefault="006C397E" w:rsidP="00F53DF1">
      <w:pPr>
        <w:pStyle w:val="HTMLPreformatted"/>
        <w:contextualSpacing/>
        <w:jc w:val="both"/>
        <w:rPr>
          <w:rFonts w:ascii="Arial" w:hAnsi="Arial" w:cs="Arial"/>
        </w:rPr>
      </w:pPr>
      <w:r>
        <w:rPr>
          <w:rFonts w:ascii="Arial" w:hAnsi="Arial" w:cs="Arial"/>
        </w:rPr>
        <w:t xml:space="preserve">Je souhaite remercier </w:t>
      </w:r>
      <w:r w:rsidR="00611217">
        <w:rPr>
          <w:rFonts w:ascii="Arial" w:hAnsi="Arial" w:cs="Arial"/>
        </w:rPr>
        <w:t xml:space="preserve">vivement </w:t>
      </w:r>
      <w:r>
        <w:rPr>
          <w:rFonts w:ascii="Arial" w:hAnsi="Arial" w:cs="Arial"/>
        </w:rPr>
        <w:t>l</w:t>
      </w:r>
      <w:r w:rsidR="001670AE" w:rsidRPr="008E2513">
        <w:rPr>
          <w:rFonts w:ascii="Arial" w:hAnsi="Arial" w:cs="Arial"/>
        </w:rPr>
        <w:t xml:space="preserve">a </w:t>
      </w:r>
      <w:r w:rsidR="00750E92" w:rsidRPr="008E2513">
        <w:rPr>
          <w:rFonts w:ascii="Arial" w:hAnsi="Arial" w:cs="Arial"/>
        </w:rPr>
        <w:t xml:space="preserve">Mission </w:t>
      </w:r>
      <w:r w:rsidR="001670AE" w:rsidRPr="008E2513">
        <w:rPr>
          <w:rFonts w:ascii="Arial" w:hAnsi="Arial" w:cs="Arial"/>
        </w:rPr>
        <w:t>permanente du</w:t>
      </w:r>
      <w:r w:rsidR="00750E92" w:rsidRPr="008E2513">
        <w:rPr>
          <w:rFonts w:ascii="Arial" w:hAnsi="Arial" w:cs="Arial"/>
        </w:rPr>
        <w:t xml:space="preserve"> M</w:t>
      </w:r>
      <w:r w:rsidR="001670AE" w:rsidRPr="008E2513">
        <w:rPr>
          <w:rFonts w:ascii="Arial" w:hAnsi="Arial" w:cs="Arial"/>
        </w:rPr>
        <w:t>a</w:t>
      </w:r>
      <w:r w:rsidR="00750E92" w:rsidRPr="008E2513">
        <w:rPr>
          <w:rFonts w:ascii="Arial" w:hAnsi="Arial" w:cs="Arial"/>
        </w:rPr>
        <w:t>roc</w:t>
      </w:r>
      <w:r w:rsidR="001670AE" w:rsidRPr="008E2513">
        <w:rPr>
          <w:rFonts w:ascii="Arial" w:hAnsi="Arial" w:cs="Arial"/>
        </w:rPr>
        <w:t xml:space="preserve"> auprès des Nations</w:t>
      </w:r>
      <w:r w:rsidR="00750E92" w:rsidRPr="008E2513">
        <w:rPr>
          <w:rFonts w:ascii="Arial" w:hAnsi="Arial" w:cs="Arial"/>
        </w:rPr>
        <w:t xml:space="preserve"> Unies</w:t>
      </w:r>
      <w:r>
        <w:rPr>
          <w:rFonts w:ascii="Arial" w:hAnsi="Arial" w:cs="Arial"/>
        </w:rPr>
        <w:t xml:space="preserve"> pour m’avoir demandé de présider ce </w:t>
      </w:r>
      <w:r w:rsidR="00750E92" w:rsidRPr="008E2513">
        <w:rPr>
          <w:rFonts w:ascii="Arial" w:hAnsi="Arial" w:cs="Arial"/>
        </w:rPr>
        <w:t>s</w:t>
      </w:r>
      <w:r w:rsidR="001670AE" w:rsidRPr="008E2513">
        <w:rPr>
          <w:rFonts w:ascii="Arial" w:hAnsi="Arial" w:cs="Arial"/>
        </w:rPr>
        <w:t>é</w:t>
      </w:r>
      <w:r w:rsidR="00750E92" w:rsidRPr="008E2513">
        <w:rPr>
          <w:rFonts w:ascii="Arial" w:hAnsi="Arial" w:cs="Arial"/>
        </w:rPr>
        <w:t>mina</w:t>
      </w:r>
      <w:r w:rsidR="001670AE" w:rsidRPr="008E2513">
        <w:rPr>
          <w:rFonts w:ascii="Arial" w:hAnsi="Arial" w:cs="Arial"/>
        </w:rPr>
        <w:t>i</w:t>
      </w:r>
      <w:r w:rsidR="00750E92" w:rsidRPr="008E2513">
        <w:rPr>
          <w:rFonts w:ascii="Arial" w:hAnsi="Arial" w:cs="Arial"/>
        </w:rPr>
        <w:t>r</w:t>
      </w:r>
      <w:r w:rsidR="001670AE" w:rsidRPr="008E2513">
        <w:rPr>
          <w:rFonts w:ascii="Arial" w:hAnsi="Arial" w:cs="Arial"/>
        </w:rPr>
        <w:t xml:space="preserve">e international de recherche </w:t>
      </w:r>
      <w:r w:rsidR="008E2513">
        <w:rPr>
          <w:rFonts w:ascii="Arial" w:hAnsi="Arial" w:cs="Arial"/>
        </w:rPr>
        <w:t>s</w:t>
      </w:r>
      <w:r w:rsidR="001670AE" w:rsidRPr="008E2513">
        <w:rPr>
          <w:rFonts w:ascii="Arial" w:hAnsi="Arial" w:cs="Arial"/>
        </w:rPr>
        <w:t>ur le thème</w:t>
      </w:r>
      <w:r w:rsidR="00750E92" w:rsidRPr="008E2513">
        <w:rPr>
          <w:rFonts w:ascii="Arial" w:hAnsi="Arial" w:cs="Arial"/>
        </w:rPr>
        <w:t xml:space="preserve"> </w:t>
      </w:r>
      <w:r w:rsidR="001670AE" w:rsidRPr="008E2513">
        <w:rPr>
          <w:rFonts w:ascii="Arial" w:hAnsi="Arial" w:cs="Arial"/>
        </w:rPr>
        <w:t>« </w:t>
      </w:r>
      <w:r w:rsidR="00557E5A">
        <w:rPr>
          <w:rFonts w:ascii="Arial" w:hAnsi="Arial" w:cs="Arial"/>
        </w:rPr>
        <w:t>L</w:t>
      </w:r>
      <w:r w:rsidR="00557E5A" w:rsidRPr="00557E5A">
        <w:rPr>
          <w:rFonts w:ascii="Arial" w:hAnsi="Arial" w:cs="Arial"/>
        </w:rPr>
        <w:t xml:space="preserve">es </w:t>
      </w:r>
      <w:r w:rsidR="00557E5A">
        <w:rPr>
          <w:rFonts w:ascii="Arial" w:hAnsi="Arial" w:cs="Arial"/>
        </w:rPr>
        <w:t>C</w:t>
      </w:r>
      <w:r w:rsidR="00557E5A" w:rsidRPr="00557E5A">
        <w:rPr>
          <w:rFonts w:ascii="Arial" w:hAnsi="Arial" w:cs="Arial"/>
        </w:rPr>
        <w:t xml:space="preserve">ommissions régionales des </w:t>
      </w:r>
      <w:r w:rsidR="00557E5A">
        <w:rPr>
          <w:rFonts w:ascii="Arial" w:hAnsi="Arial" w:cs="Arial"/>
        </w:rPr>
        <w:t>C</w:t>
      </w:r>
      <w:r w:rsidR="00557E5A" w:rsidRPr="00557E5A">
        <w:rPr>
          <w:rFonts w:ascii="Arial" w:hAnsi="Arial" w:cs="Arial"/>
        </w:rPr>
        <w:t>onseils nationaux des droits de l</w:t>
      </w:r>
      <w:r w:rsidR="00557E5A">
        <w:rPr>
          <w:rFonts w:ascii="Arial" w:hAnsi="Arial" w:cs="Arial"/>
        </w:rPr>
        <w:t>’H</w:t>
      </w:r>
      <w:r w:rsidR="00557E5A" w:rsidRPr="00557E5A">
        <w:rPr>
          <w:rFonts w:ascii="Arial" w:hAnsi="Arial" w:cs="Arial"/>
        </w:rPr>
        <w:t>omme dans les régions autonomes</w:t>
      </w:r>
      <w:r w:rsidR="00557E5A">
        <w:rPr>
          <w:rFonts w:ascii="Arial" w:hAnsi="Arial" w:cs="Arial"/>
        </w:rPr>
        <w:t xml:space="preserve"> : </w:t>
      </w:r>
      <w:r w:rsidR="00611217">
        <w:rPr>
          <w:rFonts w:ascii="Arial" w:hAnsi="Arial" w:cs="Arial"/>
        </w:rPr>
        <w:t>b</w:t>
      </w:r>
      <w:r w:rsidR="00557E5A" w:rsidRPr="00557E5A">
        <w:rPr>
          <w:rFonts w:ascii="Arial" w:hAnsi="Arial" w:cs="Arial"/>
        </w:rPr>
        <w:t>onnes pratiques et défis</w:t>
      </w:r>
      <w:r w:rsidR="001670AE" w:rsidRPr="008E2513">
        <w:rPr>
          <w:rFonts w:ascii="Arial" w:hAnsi="Arial" w:cs="Arial"/>
        </w:rPr>
        <w:t> </w:t>
      </w:r>
      <w:r w:rsidR="001670AE" w:rsidRPr="006C397E">
        <w:rPr>
          <w:rFonts w:ascii="Arial" w:hAnsi="Arial" w:cs="Arial"/>
        </w:rPr>
        <w:t>»</w:t>
      </w:r>
      <w:r w:rsidR="00C810E4" w:rsidRPr="006C397E">
        <w:rPr>
          <w:rFonts w:ascii="Arial" w:hAnsi="Arial" w:cs="Arial"/>
        </w:rPr>
        <w:t>.</w:t>
      </w:r>
      <w:r w:rsidRPr="006C397E">
        <w:rPr>
          <w:rFonts w:ascii="Arial" w:hAnsi="Arial" w:cs="Arial"/>
        </w:rPr>
        <w:t xml:space="preserve"> </w:t>
      </w:r>
      <w:r>
        <w:rPr>
          <w:rFonts w:ascii="Arial" w:hAnsi="Arial" w:cs="Arial"/>
        </w:rPr>
        <w:t xml:space="preserve">C’est en effet un grand honneur </w:t>
      </w:r>
      <w:r w:rsidR="00611217">
        <w:rPr>
          <w:rFonts w:ascii="Arial" w:hAnsi="Arial" w:cs="Arial"/>
        </w:rPr>
        <w:t xml:space="preserve">que </w:t>
      </w:r>
      <w:r>
        <w:rPr>
          <w:rFonts w:ascii="Arial" w:hAnsi="Arial" w:cs="Arial"/>
        </w:rPr>
        <w:t>d’avoir l’occasion de contribuer à faire avancer la réflexion internationale sur ce sujet important grâce à la comparaison des expériences de plusieurs pays, représentés ici par des experts éminents.</w:t>
      </w:r>
    </w:p>
    <w:p w:rsidR="006C397E" w:rsidRDefault="006C397E" w:rsidP="00F53DF1">
      <w:pPr>
        <w:pStyle w:val="HTMLPreformatted"/>
        <w:contextualSpacing/>
        <w:jc w:val="both"/>
        <w:rPr>
          <w:rFonts w:ascii="Arial" w:hAnsi="Arial" w:cs="Arial"/>
        </w:rPr>
      </w:pPr>
    </w:p>
    <w:p w:rsidR="006C397E" w:rsidRDefault="006C397E" w:rsidP="00F53DF1">
      <w:pPr>
        <w:pStyle w:val="HTMLPreformatted"/>
        <w:contextualSpacing/>
        <w:jc w:val="both"/>
        <w:rPr>
          <w:rFonts w:ascii="Arial" w:hAnsi="Arial" w:cs="Arial"/>
        </w:rPr>
      </w:pPr>
      <w:r>
        <w:rPr>
          <w:rFonts w:ascii="Arial" w:hAnsi="Arial" w:cs="Arial"/>
        </w:rPr>
        <w:t xml:space="preserve">J’aurai dans quelques </w:t>
      </w:r>
      <w:proofErr w:type="gramStart"/>
      <w:r>
        <w:rPr>
          <w:rFonts w:ascii="Arial" w:hAnsi="Arial" w:cs="Arial"/>
        </w:rPr>
        <w:t>instant</w:t>
      </w:r>
      <w:proofErr w:type="gramEnd"/>
      <w:r>
        <w:rPr>
          <w:rFonts w:ascii="Arial" w:hAnsi="Arial" w:cs="Arial"/>
        </w:rPr>
        <w:t xml:space="preserve"> le plaisir de céder la parole à M. </w:t>
      </w:r>
      <w:r w:rsidRPr="006C397E">
        <w:rPr>
          <w:rFonts w:ascii="Arial" w:hAnsi="Arial" w:cs="Arial"/>
        </w:rPr>
        <w:t xml:space="preserve">Driss El </w:t>
      </w:r>
      <w:proofErr w:type="spellStart"/>
      <w:r w:rsidRPr="006C397E">
        <w:rPr>
          <w:rFonts w:ascii="Arial" w:hAnsi="Arial" w:cs="Arial"/>
        </w:rPr>
        <w:t>Yazami</w:t>
      </w:r>
      <w:proofErr w:type="spellEnd"/>
      <w:r w:rsidRPr="006C397E">
        <w:rPr>
          <w:rFonts w:ascii="Arial" w:hAnsi="Arial" w:cs="Arial"/>
        </w:rPr>
        <w:t>, Pr</w:t>
      </w:r>
      <w:r>
        <w:rPr>
          <w:rFonts w:ascii="Arial" w:hAnsi="Arial" w:cs="Arial"/>
        </w:rPr>
        <w:t>é</w:t>
      </w:r>
      <w:r w:rsidRPr="006C397E">
        <w:rPr>
          <w:rFonts w:ascii="Arial" w:hAnsi="Arial" w:cs="Arial"/>
        </w:rPr>
        <w:t xml:space="preserve">sident </w:t>
      </w:r>
      <w:r>
        <w:rPr>
          <w:rFonts w:ascii="Arial" w:hAnsi="Arial" w:cs="Arial"/>
        </w:rPr>
        <w:t>du Conseil n</w:t>
      </w:r>
      <w:r w:rsidRPr="006C397E">
        <w:rPr>
          <w:rFonts w:ascii="Arial" w:hAnsi="Arial" w:cs="Arial"/>
        </w:rPr>
        <w:t xml:space="preserve">ational </w:t>
      </w:r>
      <w:r>
        <w:rPr>
          <w:rFonts w:ascii="Arial" w:hAnsi="Arial" w:cs="Arial"/>
        </w:rPr>
        <w:t>des Droits de l’</w:t>
      </w:r>
      <w:r w:rsidRPr="006C397E">
        <w:rPr>
          <w:rFonts w:ascii="Arial" w:hAnsi="Arial" w:cs="Arial"/>
        </w:rPr>
        <w:t>H</w:t>
      </w:r>
      <w:r>
        <w:rPr>
          <w:rFonts w:ascii="Arial" w:hAnsi="Arial" w:cs="Arial"/>
        </w:rPr>
        <w:t>om</w:t>
      </w:r>
      <w:r w:rsidRPr="006C397E">
        <w:rPr>
          <w:rFonts w:ascii="Arial" w:hAnsi="Arial" w:cs="Arial"/>
        </w:rPr>
        <w:t>m</w:t>
      </w:r>
      <w:r>
        <w:rPr>
          <w:rFonts w:ascii="Arial" w:hAnsi="Arial" w:cs="Arial"/>
        </w:rPr>
        <w:t xml:space="preserve">e du Royaume du Maroc, qui nous présentera le système mis en place dans son pays pour assurer la cohérence de la </w:t>
      </w:r>
      <w:r w:rsidR="00CB7CBC">
        <w:rPr>
          <w:rFonts w:ascii="Arial" w:hAnsi="Arial" w:cs="Arial"/>
        </w:rPr>
        <w:t>protection</w:t>
      </w:r>
      <w:r>
        <w:rPr>
          <w:rFonts w:ascii="Arial" w:hAnsi="Arial" w:cs="Arial"/>
        </w:rPr>
        <w:t xml:space="preserve"> et de la promotion des droits de l’Homme tant au niveau national qu’au niveau régional et local.</w:t>
      </w:r>
      <w:r w:rsidR="00CB7CBC">
        <w:rPr>
          <w:rFonts w:ascii="Arial" w:hAnsi="Arial" w:cs="Arial"/>
        </w:rPr>
        <w:t xml:space="preserve"> Puis nous entendrons des exposés relatifs aux relations entre les institutions nationales des droits de l’Homme et leurs extensions régionales dans plusieurs pays clés représentant plusieurs régions ou continents </w:t>
      </w:r>
      <w:proofErr w:type="gramStart"/>
      <w:r w:rsidR="00CB7CBC">
        <w:rPr>
          <w:rFonts w:ascii="Arial" w:hAnsi="Arial" w:cs="Arial"/>
        </w:rPr>
        <w:t>:  le</w:t>
      </w:r>
      <w:proofErr w:type="gramEnd"/>
      <w:r w:rsidR="00CB7CBC">
        <w:rPr>
          <w:rFonts w:ascii="Arial" w:hAnsi="Arial" w:cs="Arial"/>
        </w:rPr>
        <w:t xml:space="preserve"> Canada / Québec, l’Italie, le Mexique, les Philippines / Région autonome du Mindanao Musulman (ARMM), et la Tanzanie / Zanzibar. Le but principal de ce séminaire sera de comparer ces expériences et pratiques entre elles mais aussi avec le système fonctionnant au Maroc, ce</w:t>
      </w:r>
      <w:r w:rsidR="00F23E88">
        <w:rPr>
          <w:rFonts w:ascii="Arial" w:hAnsi="Arial" w:cs="Arial"/>
        </w:rPr>
        <w:t>ci</w:t>
      </w:r>
      <w:r w:rsidR="00CB7CBC">
        <w:rPr>
          <w:rFonts w:ascii="Arial" w:hAnsi="Arial" w:cs="Arial"/>
        </w:rPr>
        <w:t xml:space="preserve"> en vue d’en retenir d’éventuelles</w:t>
      </w:r>
      <w:r w:rsidR="00F23E88">
        <w:rPr>
          <w:rFonts w:ascii="Arial" w:hAnsi="Arial" w:cs="Arial"/>
        </w:rPr>
        <w:t xml:space="preserve"> leçons profitables à chacun, malgré la </w:t>
      </w:r>
      <w:r w:rsidR="00CD72BC">
        <w:rPr>
          <w:rFonts w:ascii="Arial" w:hAnsi="Arial" w:cs="Arial"/>
        </w:rPr>
        <w:t>diversit</w:t>
      </w:r>
      <w:r w:rsidR="00F23E88">
        <w:rPr>
          <w:rFonts w:ascii="Arial" w:hAnsi="Arial" w:cs="Arial"/>
        </w:rPr>
        <w:t>é des histoires nationales et des situations géopolitiques.</w:t>
      </w:r>
    </w:p>
    <w:p w:rsidR="00CB7CBC" w:rsidRDefault="00CB7CBC" w:rsidP="00F53DF1">
      <w:pPr>
        <w:pStyle w:val="HTMLPreformatted"/>
        <w:contextualSpacing/>
        <w:jc w:val="both"/>
        <w:rPr>
          <w:rFonts w:ascii="Arial" w:hAnsi="Arial" w:cs="Arial"/>
        </w:rPr>
      </w:pPr>
    </w:p>
    <w:p w:rsidR="00CD72BC" w:rsidRDefault="00CB7CBC" w:rsidP="00F53DF1">
      <w:pPr>
        <w:pStyle w:val="HTMLPreformatted"/>
        <w:contextualSpacing/>
        <w:jc w:val="both"/>
        <w:rPr>
          <w:rFonts w:ascii="Arial" w:hAnsi="Arial" w:cs="Arial"/>
        </w:rPr>
      </w:pPr>
      <w:r>
        <w:rPr>
          <w:rFonts w:ascii="Arial" w:hAnsi="Arial" w:cs="Arial"/>
        </w:rPr>
        <w:t>Mais auparavant, permettez-moi de rappeler le contexte général dans</w:t>
      </w:r>
      <w:r w:rsidR="00F23E88">
        <w:rPr>
          <w:rFonts w:ascii="Arial" w:hAnsi="Arial" w:cs="Arial"/>
        </w:rPr>
        <w:t xml:space="preserve"> lequel s’inscrit cette réflexion. Comme vous le savez, se déroulent depuis des décennies des négociations internationales sous l’égide des Nations unies et visant à mettre un terme définitif au conflit du Sahara. En 2007, devant l’impasse de ces pourparlers, le Maroc a </w:t>
      </w:r>
      <w:r w:rsidR="001670AE" w:rsidRPr="008E2513">
        <w:rPr>
          <w:rFonts w:ascii="Arial" w:hAnsi="Arial" w:cs="Arial"/>
        </w:rPr>
        <w:t xml:space="preserve">présenté au Secrétaire général des Nations </w:t>
      </w:r>
      <w:r w:rsidR="00F23E88">
        <w:rPr>
          <w:rFonts w:ascii="Arial" w:hAnsi="Arial" w:cs="Arial"/>
        </w:rPr>
        <w:t>u</w:t>
      </w:r>
      <w:r w:rsidR="001670AE" w:rsidRPr="008E2513">
        <w:rPr>
          <w:rFonts w:ascii="Arial" w:hAnsi="Arial" w:cs="Arial"/>
        </w:rPr>
        <w:t xml:space="preserve">nies un document intitulé </w:t>
      </w:r>
      <w:r w:rsidR="00CD72BC">
        <w:rPr>
          <w:rFonts w:ascii="Arial" w:hAnsi="Arial" w:cs="Arial"/>
        </w:rPr>
        <w:t>« </w:t>
      </w:r>
      <w:r w:rsidR="001670AE" w:rsidRPr="008E2513">
        <w:rPr>
          <w:rFonts w:ascii="Arial" w:hAnsi="Arial" w:cs="Arial"/>
        </w:rPr>
        <w:t>Initiative marocaine pour la négociation d’un statut d’autonomie de la Région du Sahara</w:t>
      </w:r>
      <w:r w:rsidR="00366413" w:rsidRPr="008E2513">
        <w:rPr>
          <w:rStyle w:val="FootnoteReference"/>
          <w:rFonts w:ascii="Arial" w:hAnsi="Arial" w:cs="Arial"/>
          <w:lang w:val="en-GB"/>
        </w:rPr>
        <w:footnoteReference w:id="2"/>
      </w:r>
      <w:r w:rsidR="00366413" w:rsidRPr="00366413">
        <w:rPr>
          <w:rFonts w:ascii="Arial" w:hAnsi="Arial" w:cs="Arial"/>
        </w:rPr>
        <w:t>.</w:t>
      </w:r>
      <w:r w:rsidR="00CD72BC">
        <w:rPr>
          <w:rFonts w:ascii="Arial" w:hAnsi="Arial" w:cs="Arial"/>
        </w:rPr>
        <w:t> »</w:t>
      </w:r>
      <w:r w:rsidR="001670AE" w:rsidRPr="008E2513">
        <w:rPr>
          <w:rFonts w:ascii="Arial" w:hAnsi="Arial" w:cs="Arial"/>
        </w:rPr>
        <w:t xml:space="preserve"> </w:t>
      </w:r>
      <w:r w:rsidR="00F23E88">
        <w:rPr>
          <w:rFonts w:ascii="Arial" w:hAnsi="Arial" w:cs="Arial"/>
        </w:rPr>
        <w:t>Les réactions au sein du Conseil de sécurité ont été positives, puisque</w:t>
      </w:r>
      <w:r w:rsidR="00B4401D">
        <w:rPr>
          <w:rFonts w:ascii="Arial" w:hAnsi="Arial" w:cs="Arial"/>
        </w:rPr>
        <w:t xml:space="preserve"> toutes les résolutions de ce dernier, depuis </w:t>
      </w:r>
      <w:r w:rsidR="00F23E88">
        <w:rPr>
          <w:rFonts w:ascii="Arial" w:hAnsi="Arial" w:cs="Arial"/>
        </w:rPr>
        <w:t xml:space="preserve">sa résolution 1754 </w:t>
      </w:r>
      <w:r w:rsidR="00B4401D">
        <w:rPr>
          <w:rFonts w:ascii="Arial" w:hAnsi="Arial" w:cs="Arial"/>
        </w:rPr>
        <w:t xml:space="preserve">de </w:t>
      </w:r>
      <w:r w:rsidR="00F23E88">
        <w:rPr>
          <w:rFonts w:ascii="Arial" w:hAnsi="Arial" w:cs="Arial"/>
        </w:rPr>
        <w:t>2007</w:t>
      </w:r>
      <w:r w:rsidR="00B4401D">
        <w:rPr>
          <w:rFonts w:ascii="Arial" w:hAnsi="Arial" w:cs="Arial"/>
        </w:rPr>
        <w:t>, ont pris note de cette proposition, tout en « se félicitant </w:t>
      </w:r>
      <w:r w:rsidR="00B4401D" w:rsidRPr="00B4401D">
        <w:rPr>
          <w:rFonts w:ascii="Arial" w:hAnsi="Arial" w:cs="Arial"/>
          <w:lang w:val="fr-FR"/>
        </w:rPr>
        <w:t>des efforts sérieux et crédibles faits par le Maroc pour aller de l’avant vers un règlement</w:t>
      </w:r>
      <w:r w:rsidR="00366413">
        <w:rPr>
          <w:rFonts w:ascii="Arial" w:hAnsi="Arial" w:cs="Arial"/>
          <w:lang w:val="fr-FR"/>
        </w:rPr>
        <w:t>.</w:t>
      </w:r>
      <w:r w:rsidR="00B4401D">
        <w:rPr>
          <w:rFonts w:ascii="Arial" w:hAnsi="Arial" w:cs="Arial"/>
          <w:lang w:val="fr-FR"/>
        </w:rPr>
        <w:t> »</w:t>
      </w:r>
      <w:r w:rsidR="00CD72BC">
        <w:rPr>
          <w:rFonts w:ascii="Arial" w:hAnsi="Arial" w:cs="Arial"/>
        </w:rPr>
        <w:t xml:space="preserve"> </w:t>
      </w:r>
    </w:p>
    <w:p w:rsidR="00CD72BC" w:rsidRDefault="00CD72BC" w:rsidP="00F53DF1">
      <w:pPr>
        <w:pStyle w:val="HTMLPreformatted"/>
        <w:contextualSpacing/>
        <w:jc w:val="both"/>
        <w:rPr>
          <w:rFonts w:ascii="Arial" w:hAnsi="Arial" w:cs="Arial"/>
        </w:rPr>
      </w:pPr>
    </w:p>
    <w:p w:rsidR="00704FD6" w:rsidRDefault="00CD72BC" w:rsidP="00F53DF1">
      <w:pPr>
        <w:pStyle w:val="HTMLPreformatted"/>
        <w:contextualSpacing/>
        <w:jc w:val="both"/>
        <w:rPr>
          <w:rFonts w:ascii="Arial" w:hAnsi="Arial" w:cs="Arial"/>
        </w:rPr>
      </w:pPr>
      <w:r>
        <w:rPr>
          <w:rFonts w:ascii="Arial" w:hAnsi="Arial" w:cs="Arial"/>
        </w:rPr>
        <w:t>Aujourd’hui, au lendemain du renouvellement, par le Conseil de sécurité, du mandat de la MINURSO, la « </w:t>
      </w:r>
      <w:r w:rsidRPr="00FB1585">
        <w:rPr>
          <w:rFonts w:ascii="Arial" w:hAnsi="Arial" w:cs="Arial"/>
          <w:i/>
        </w:rPr>
        <w:t>solution politique juste, durable et mutuellement acceptable</w:t>
      </w:r>
      <w:r>
        <w:rPr>
          <w:rFonts w:ascii="Arial" w:hAnsi="Arial" w:cs="Arial"/>
        </w:rPr>
        <w:t xml:space="preserve"> » que l’ONU appelle de ses vœux repose plus que jamais sur l’Initiative marocaine d’autonomie. </w:t>
      </w:r>
      <w:r w:rsidR="004C10D3">
        <w:rPr>
          <w:rFonts w:ascii="Arial" w:hAnsi="Arial" w:cs="Arial"/>
        </w:rPr>
        <w:t>Comme on le sait, celle-ci propose un cadre de négociation sur tous les aspects de l’autonomie : institutionnelle, politique, économique, sociale</w:t>
      </w:r>
      <w:r w:rsidR="00137568">
        <w:rPr>
          <w:rFonts w:ascii="Arial" w:hAnsi="Arial" w:cs="Arial"/>
        </w:rPr>
        <w:t>, environnementale</w:t>
      </w:r>
      <w:r w:rsidR="004C10D3">
        <w:rPr>
          <w:rFonts w:ascii="Arial" w:hAnsi="Arial" w:cs="Arial"/>
        </w:rPr>
        <w:t xml:space="preserve"> et culturelle</w:t>
      </w:r>
      <w:r w:rsidR="00366413">
        <w:rPr>
          <w:rFonts w:ascii="Arial" w:hAnsi="Arial" w:cs="Arial"/>
        </w:rPr>
        <w:t>,</w:t>
      </w:r>
      <w:r w:rsidR="004C10D3">
        <w:rPr>
          <w:rFonts w:ascii="Arial" w:hAnsi="Arial" w:cs="Arial"/>
        </w:rPr>
        <w:t xml:space="preserve"> et consacre une part importante au</w:t>
      </w:r>
      <w:r w:rsidR="001907E7">
        <w:rPr>
          <w:rFonts w:ascii="Arial" w:hAnsi="Arial" w:cs="Arial"/>
        </w:rPr>
        <w:t xml:space="preserve"> respect des </w:t>
      </w:r>
      <w:r w:rsidR="004C10D3">
        <w:rPr>
          <w:rFonts w:ascii="Arial" w:hAnsi="Arial" w:cs="Arial"/>
        </w:rPr>
        <w:t>droits de l’Homme.</w:t>
      </w:r>
      <w:r w:rsidR="00901643">
        <w:rPr>
          <w:rFonts w:ascii="Arial" w:hAnsi="Arial" w:cs="Arial"/>
        </w:rPr>
        <w:t xml:space="preserve"> Selon </w:t>
      </w:r>
      <w:r w:rsidR="00366413">
        <w:rPr>
          <w:rFonts w:ascii="Arial" w:hAnsi="Arial" w:cs="Arial"/>
        </w:rPr>
        <w:t>s</w:t>
      </w:r>
      <w:r w:rsidR="00901643">
        <w:rPr>
          <w:rFonts w:ascii="Arial" w:hAnsi="Arial" w:cs="Arial"/>
        </w:rPr>
        <w:t xml:space="preserve">es </w:t>
      </w:r>
      <w:r w:rsidR="00366413">
        <w:rPr>
          <w:rFonts w:ascii="Arial" w:hAnsi="Arial" w:cs="Arial"/>
        </w:rPr>
        <w:t xml:space="preserve">propres </w:t>
      </w:r>
      <w:r w:rsidR="00901643">
        <w:rPr>
          <w:rFonts w:ascii="Arial" w:hAnsi="Arial" w:cs="Arial"/>
        </w:rPr>
        <w:t>termes, « [</w:t>
      </w:r>
      <w:r w:rsidR="00901643" w:rsidRPr="00FB1585">
        <w:rPr>
          <w:rFonts w:ascii="Arial" w:hAnsi="Arial" w:cs="Arial"/>
          <w:i/>
        </w:rPr>
        <w:t>c]</w:t>
      </w:r>
      <w:proofErr w:type="spellStart"/>
      <w:r w:rsidR="00901643" w:rsidRPr="00FB1585">
        <w:rPr>
          <w:rFonts w:ascii="Arial" w:hAnsi="Arial" w:cs="Arial"/>
          <w:i/>
        </w:rPr>
        <w:t>ette</w:t>
      </w:r>
      <w:proofErr w:type="spellEnd"/>
      <w:r w:rsidR="00901643" w:rsidRPr="00FB1585">
        <w:rPr>
          <w:rFonts w:ascii="Arial" w:hAnsi="Arial" w:cs="Arial"/>
          <w:i/>
        </w:rPr>
        <w:t xml:space="preserve"> initiative s’inscrit dans le cadre de l’édification d’une société démocratique moderne, fondée sur l’état de droit, les libertés individuelles et collectives et le développement économique et social</w:t>
      </w:r>
      <w:r w:rsidR="00FB1585">
        <w:rPr>
          <w:rStyle w:val="FootnoteReference"/>
          <w:rFonts w:ascii="Arial" w:hAnsi="Arial" w:cs="Arial"/>
        </w:rPr>
        <w:footnoteReference w:id="3"/>
      </w:r>
      <w:r w:rsidR="00901643" w:rsidRPr="00901643">
        <w:rPr>
          <w:rFonts w:ascii="Arial" w:hAnsi="Arial" w:cs="Arial"/>
        </w:rPr>
        <w:t>.</w:t>
      </w:r>
      <w:r w:rsidR="00901643">
        <w:rPr>
          <w:rFonts w:ascii="Arial" w:hAnsi="Arial" w:cs="Arial"/>
        </w:rPr>
        <w:t> » Elle « </w:t>
      </w:r>
      <w:r w:rsidR="00901643" w:rsidRPr="00FB1585">
        <w:rPr>
          <w:rFonts w:ascii="Arial" w:hAnsi="Arial" w:cs="Arial"/>
          <w:i/>
        </w:rPr>
        <w:t>garantit à tous les Sahraouis à l’extérieur comme à l’intérieur, toute leur place et tout leur rôle, sans discrimination, ni exclusive, dans les instances et institutions de la région</w:t>
      </w:r>
      <w:r w:rsidR="00FB1585">
        <w:rPr>
          <w:rStyle w:val="FootnoteReference"/>
          <w:rFonts w:ascii="Arial" w:hAnsi="Arial" w:cs="Arial"/>
        </w:rPr>
        <w:footnoteReference w:id="4"/>
      </w:r>
      <w:r w:rsidR="00901643" w:rsidRPr="00901643">
        <w:rPr>
          <w:rFonts w:ascii="Arial" w:hAnsi="Arial" w:cs="Arial"/>
        </w:rPr>
        <w:t>.</w:t>
      </w:r>
      <w:r w:rsidR="00901643">
        <w:rPr>
          <w:rFonts w:ascii="Arial" w:hAnsi="Arial" w:cs="Arial"/>
        </w:rPr>
        <w:t> » En son article 25, la proposition marocaine prévoit que « </w:t>
      </w:r>
      <w:r w:rsidR="00901643" w:rsidRPr="00FB1585">
        <w:rPr>
          <w:rFonts w:ascii="Arial" w:hAnsi="Arial" w:cs="Arial"/>
          <w:i/>
        </w:rPr>
        <w:t>[l]es populations de la Région [du Sahara] bénéficieront de toutes les garanties qu’apporte la Constitution marocaine en matière de droits de l’</w:t>
      </w:r>
      <w:r w:rsidR="001907E7" w:rsidRPr="00FB1585">
        <w:rPr>
          <w:rFonts w:ascii="Arial" w:hAnsi="Arial" w:cs="Arial"/>
          <w:i/>
        </w:rPr>
        <w:t>H</w:t>
      </w:r>
      <w:r w:rsidR="00901643" w:rsidRPr="00FB1585">
        <w:rPr>
          <w:rFonts w:ascii="Arial" w:hAnsi="Arial" w:cs="Arial"/>
          <w:i/>
        </w:rPr>
        <w:t>omme tels qu’ils sont universellement reconnus</w:t>
      </w:r>
      <w:r w:rsidR="00FB1585">
        <w:rPr>
          <w:rStyle w:val="FootnoteReference"/>
          <w:rFonts w:ascii="Arial" w:hAnsi="Arial" w:cs="Arial"/>
        </w:rPr>
        <w:footnoteReference w:id="5"/>
      </w:r>
      <w:r w:rsidR="00901643" w:rsidRPr="00901643">
        <w:rPr>
          <w:rFonts w:ascii="Arial" w:hAnsi="Arial" w:cs="Arial"/>
        </w:rPr>
        <w:t>.</w:t>
      </w:r>
      <w:r w:rsidR="00901643">
        <w:rPr>
          <w:rFonts w:ascii="Arial" w:hAnsi="Arial" w:cs="Arial"/>
        </w:rPr>
        <w:t xml:space="preserve"> » </w:t>
      </w:r>
      <w:r w:rsidR="00704FD6">
        <w:rPr>
          <w:rFonts w:ascii="Arial" w:hAnsi="Arial" w:cs="Arial"/>
        </w:rPr>
        <w:t xml:space="preserve">La référence à </w:t>
      </w:r>
      <w:r w:rsidR="00366413">
        <w:rPr>
          <w:rFonts w:ascii="Arial" w:hAnsi="Arial" w:cs="Arial"/>
        </w:rPr>
        <w:t xml:space="preserve">la </w:t>
      </w:r>
      <w:r w:rsidR="00704FD6">
        <w:rPr>
          <w:rFonts w:ascii="Arial" w:hAnsi="Arial" w:cs="Arial"/>
        </w:rPr>
        <w:t>Constitution est importante car non seulement la loi fondamentale marocaine sera amendée pour y inscrire le statut d’autonomie, ainsi c</w:t>
      </w:r>
      <w:r w:rsidR="001907E7">
        <w:rPr>
          <w:rFonts w:ascii="Arial" w:hAnsi="Arial" w:cs="Arial"/>
        </w:rPr>
        <w:t>onsacr</w:t>
      </w:r>
      <w:r w:rsidR="00704FD6">
        <w:rPr>
          <w:rFonts w:ascii="Arial" w:hAnsi="Arial" w:cs="Arial"/>
        </w:rPr>
        <w:t xml:space="preserve">é, mais </w:t>
      </w:r>
      <w:r w:rsidR="001907E7">
        <w:rPr>
          <w:rFonts w:ascii="Arial" w:hAnsi="Arial" w:cs="Arial"/>
        </w:rPr>
        <w:t xml:space="preserve">encore </w:t>
      </w:r>
      <w:r w:rsidR="00704FD6">
        <w:rPr>
          <w:rFonts w:ascii="Arial" w:hAnsi="Arial" w:cs="Arial"/>
        </w:rPr>
        <w:t xml:space="preserve">la Constitution confère au Roi des </w:t>
      </w:r>
      <w:r w:rsidR="00704FD6">
        <w:rPr>
          <w:rFonts w:ascii="Arial" w:hAnsi="Arial" w:cs="Arial"/>
        </w:rPr>
        <w:lastRenderedPageBreak/>
        <w:t xml:space="preserve">compétences </w:t>
      </w:r>
      <w:r w:rsidR="001907E7">
        <w:rPr>
          <w:rFonts w:ascii="Arial" w:hAnsi="Arial" w:cs="Arial"/>
        </w:rPr>
        <w:t xml:space="preserve">nationales </w:t>
      </w:r>
      <w:r w:rsidR="00704FD6">
        <w:rPr>
          <w:rFonts w:ascii="Arial" w:hAnsi="Arial" w:cs="Arial"/>
        </w:rPr>
        <w:t>en tant que « </w:t>
      </w:r>
      <w:r w:rsidR="00704FD6" w:rsidRPr="00704FD6">
        <w:rPr>
          <w:rFonts w:ascii="Arial" w:hAnsi="Arial" w:cs="Arial"/>
        </w:rPr>
        <w:t>garant de la liberté du culte et des libertés</w:t>
      </w:r>
      <w:r w:rsidR="00704FD6">
        <w:rPr>
          <w:rFonts w:ascii="Arial" w:hAnsi="Arial" w:cs="Arial"/>
        </w:rPr>
        <w:t xml:space="preserve"> individuelles et collectives</w:t>
      </w:r>
      <w:r w:rsidR="00FB1585">
        <w:rPr>
          <w:rStyle w:val="FootnoteReference"/>
          <w:rFonts w:ascii="Arial" w:hAnsi="Arial" w:cs="Arial"/>
        </w:rPr>
        <w:footnoteReference w:id="6"/>
      </w:r>
      <w:r w:rsidR="00704FD6">
        <w:rPr>
          <w:rFonts w:ascii="Arial" w:hAnsi="Arial" w:cs="Arial"/>
        </w:rPr>
        <w:t> »</w:t>
      </w:r>
      <w:r w:rsidR="004C6E2B">
        <w:rPr>
          <w:rFonts w:ascii="Arial" w:hAnsi="Arial" w:cs="Arial"/>
        </w:rPr>
        <w:t xml:space="preserve"> et co</w:t>
      </w:r>
      <w:r w:rsidR="00FB1585">
        <w:rPr>
          <w:rFonts w:ascii="Arial" w:hAnsi="Arial" w:cs="Arial"/>
        </w:rPr>
        <w:t>mprend</w:t>
      </w:r>
      <w:r w:rsidR="004C6E2B">
        <w:rPr>
          <w:rFonts w:ascii="Arial" w:hAnsi="Arial" w:cs="Arial"/>
        </w:rPr>
        <w:t xml:space="preserve"> tout un chapitre de 22 articles </w:t>
      </w:r>
      <w:r w:rsidR="00FB1585">
        <w:rPr>
          <w:rFonts w:ascii="Arial" w:hAnsi="Arial" w:cs="Arial"/>
        </w:rPr>
        <w:t>sur les</w:t>
      </w:r>
      <w:r w:rsidR="004C6E2B">
        <w:rPr>
          <w:rFonts w:ascii="Arial" w:hAnsi="Arial" w:cs="Arial"/>
        </w:rPr>
        <w:t xml:space="preserve"> libertés et droits fondamentaux.</w:t>
      </w:r>
    </w:p>
    <w:p w:rsidR="00704FD6" w:rsidRDefault="00704FD6" w:rsidP="00F53DF1">
      <w:pPr>
        <w:pStyle w:val="HTMLPreformatted"/>
        <w:contextualSpacing/>
        <w:jc w:val="both"/>
        <w:rPr>
          <w:rFonts w:ascii="Arial" w:hAnsi="Arial" w:cs="Arial"/>
        </w:rPr>
      </w:pPr>
    </w:p>
    <w:p w:rsidR="00137568" w:rsidRPr="00901643" w:rsidRDefault="00901643" w:rsidP="00F53DF1">
      <w:pPr>
        <w:pStyle w:val="HTMLPreformatted"/>
        <w:contextualSpacing/>
        <w:jc w:val="both"/>
        <w:rPr>
          <w:rFonts w:ascii="Arial" w:hAnsi="Arial" w:cs="Arial"/>
        </w:rPr>
      </w:pPr>
      <w:r>
        <w:rPr>
          <w:rFonts w:ascii="Arial" w:hAnsi="Arial" w:cs="Arial"/>
        </w:rPr>
        <w:t>En outre, grâce à ce statut</w:t>
      </w:r>
      <w:r w:rsidR="001907E7">
        <w:rPr>
          <w:rFonts w:ascii="Arial" w:hAnsi="Arial" w:cs="Arial"/>
        </w:rPr>
        <w:t xml:space="preserve"> d’autonomie</w:t>
      </w:r>
      <w:r>
        <w:rPr>
          <w:rFonts w:ascii="Arial" w:hAnsi="Arial" w:cs="Arial"/>
        </w:rPr>
        <w:t>, « </w:t>
      </w:r>
      <w:r w:rsidRPr="00FB1585">
        <w:rPr>
          <w:rFonts w:ascii="Arial" w:hAnsi="Arial" w:cs="Arial"/>
          <w:i/>
        </w:rPr>
        <w:t>les populations du Sahara géreront elles-mêmes et démocratiquement leurs affaires à travers des organes législatifs, exécutif et judiciaire dotés de compétences exclusives. Elles disposeront des ressources financières nécessaires au développement de la région dans tous les domaines et participeront, de manière active, à la vie économique, sociale et culturelle du Royaume</w:t>
      </w:r>
      <w:r w:rsidR="00366413">
        <w:rPr>
          <w:rStyle w:val="FootnoteReference"/>
          <w:rFonts w:ascii="Arial" w:hAnsi="Arial" w:cs="Arial"/>
        </w:rPr>
        <w:footnoteReference w:id="7"/>
      </w:r>
      <w:r>
        <w:rPr>
          <w:rFonts w:ascii="Arial" w:hAnsi="Arial" w:cs="Arial"/>
        </w:rPr>
        <w:t>. » Ainsi, comme on le voit, ce</w:t>
      </w:r>
      <w:r w:rsidR="007C4D3B">
        <w:rPr>
          <w:rFonts w:ascii="Arial" w:hAnsi="Arial" w:cs="Arial"/>
        </w:rPr>
        <w:t xml:space="preserve"> statut d’autonomie </w:t>
      </w:r>
      <w:r w:rsidR="001907E7">
        <w:rPr>
          <w:rFonts w:ascii="Arial" w:hAnsi="Arial" w:cs="Arial"/>
        </w:rPr>
        <w:t xml:space="preserve">ne se borne pas </w:t>
      </w:r>
      <w:r w:rsidR="007C4D3B">
        <w:rPr>
          <w:rFonts w:ascii="Arial" w:hAnsi="Arial" w:cs="Arial"/>
        </w:rPr>
        <w:t>à protéger et promouvoir les droits humains et libertés fondamentales des populations concernées, mais, grâce aux ressources nécessaires qui leur sont assurées</w:t>
      </w:r>
      <w:r w:rsidR="00704FD6">
        <w:rPr>
          <w:rStyle w:val="FootnoteReference"/>
          <w:rFonts w:ascii="Arial" w:hAnsi="Arial" w:cs="Arial"/>
        </w:rPr>
        <w:footnoteReference w:id="8"/>
      </w:r>
      <w:r w:rsidR="007C4D3B">
        <w:rPr>
          <w:rFonts w:ascii="Arial" w:hAnsi="Arial" w:cs="Arial"/>
        </w:rPr>
        <w:t>, ces droits et libertés ne resteront pas théoriques et trouveront une application concrète dans la vie quotidienne des citoyens.</w:t>
      </w:r>
      <w:r w:rsidR="00137568">
        <w:rPr>
          <w:rFonts w:ascii="Arial" w:hAnsi="Arial" w:cs="Arial"/>
        </w:rPr>
        <w:t xml:space="preserve"> En effet, ils ne concernent pas uniquement les droits civils et politiques, mais aussi les droits économiques, sociaux</w:t>
      </w:r>
      <w:r w:rsidR="004C6E2B">
        <w:rPr>
          <w:rFonts w:ascii="Arial" w:hAnsi="Arial" w:cs="Arial"/>
        </w:rPr>
        <w:t>,</w:t>
      </w:r>
      <w:r w:rsidR="00137568">
        <w:rPr>
          <w:rFonts w:ascii="Arial" w:hAnsi="Arial" w:cs="Arial"/>
        </w:rPr>
        <w:t xml:space="preserve"> culturels</w:t>
      </w:r>
      <w:r w:rsidR="004C6E2B">
        <w:rPr>
          <w:rFonts w:ascii="Arial" w:hAnsi="Arial" w:cs="Arial"/>
        </w:rPr>
        <w:t xml:space="preserve"> et environ</w:t>
      </w:r>
      <w:r w:rsidR="00366413">
        <w:rPr>
          <w:rFonts w:ascii="Arial" w:hAnsi="Arial" w:cs="Arial"/>
        </w:rPr>
        <w:t>n</w:t>
      </w:r>
      <w:r w:rsidR="004C6E2B">
        <w:rPr>
          <w:rFonts w:ascii="Arial" w:hAnsi="Arial" w:cs="Arial"/>
        </w:rPr>
        <w:t>ementaux</w:t>
      </w:r>
      <w:r w:rsidR="00137568">
        <w:rPr>
          <w:rFonts w:ascii="Arial" w:hAnsi="Arial" w:cs="Arial"/>
        </w:rPr>
        <w:t>. Ces droits incluent de surcroît ceux des « </w:t>
      </w:r>
      <w:r w:rsidR="00137568" w:rsidRPr="00FB1585">
        <w:rPr>
          <w:rFonts w:ascii="Arial" w:hAnsi="Arial" w:cs="Arial"/>
          <w:i/>
        </w:rPr>
        <w:t>personnes qui seront rapatriées</w:t>
      </w:r>
      <w:r w:rsidR="00137568">
        <w:rPr>
          <w:rFonts w:ascii="Arial" w:hAnsi="Arial" w:cs="Arial"/>
        </w:rPr>
        <w:t> » et qui bénéficieront d’ « </w:t>
      </w:r>
      <w:r w:rsidR="00137568" w:rsidRPr="00FB1585">
        <w:rPr>
          <w:rFonts w:ascii="Arial" w:hAnsi="Arial" w:cs="Arial"/>
          <w:i/>
        </w:rPr>
        <w:t>une réinsertion complète au sein de la collectivité nationale, dans des conditions garantissant leur dignité, leur sécurité et la protection de leurs biens</w:t>
      </w:r>
      <w:r w:rsidR="00366413">
        <w:rPr>
          <w:rStyle w:val="FootnoteReference"/>
          <w:rFonts w:ascii="Arial" w:hAnsi="Arial" w:cs="Arial"/>
        </w:rPr>
        <w:footnoteReference w:id="9"/>
      </w:r>
      <w:r w:rsidR="00137568" w:rsidRPr="00137568">
        <w:rPr>
          <w:rFonts w:ascii="Arial" w:hAnsi="Arial" w:cs="Arial"/>
        </w:rPr>
        <w:t>.</w:t>
      </w:r>
      <w:r w:rsidR="00137568">
        <w:rPr>
          <w:rFonts w:ascii="Arial" w:hAnsi="Arial" w:cs="Arial"/>
        </w:rPr>
        <w:t> »</w:t>
      </w:r>
    </w:p>
    <w:p w:rsidR="004C10D3" w:rsidRDefault="004C10D3" w:rsidP="00F53DF1">
      <w:pPr>
        <w:pStyle w:val="HTMLPreformatted"/>
        <w:contextualSpacing/>
        <w:jc w:val="both"/>
        <w:rPr>
          <w:rFonts w:ascii="Arial" w:hAnsi="Arial" w:cs="Arial"/>
        </w:rPr>
      </w:pPr>
    </w:p>
    <w:p w:rsidR="004C10D3" w:rsidRDefault="004C10D3" w:rsidP="00F53DF1">
      <w:pPr>
        <w:rPr>
          <w:rFonts w:ascii="Arial" w:hAnsi="Arial" w:cs="Arial"/>
          <w:sz w:val="20"/>
          <w:lang w:val="fr-CH" w:eastAsia="zh-CN"/>
        </w:rPr>
      </w:pPr>
      <w:r>
        <w:rPr>
          <w:rFonts w:ascii="Arial" w:hAnsi="Arial" w:cs="Arial"/>
          <w:sz w:val="20"/>
          <w:lang w:val="fr-CH" w:eastAsia="zh-CN"/>
        </w:rPr>
        <w:t xml:space="preserve">Cette approche est conforme à la demande du Conseil de sécurité </w:t>
      </w:r>
      <w:r w:rsidR="001907E7">
        <w:rPr>
          <w:rFonts w:ascii="Arial" w:hAnsi="Arial" w:cs="Arial"/>
          <w:sz w:val="20"/>
          <w:lang w:val="fr-CH" w:eastAsia="zh-CN"/>
        </w:rPr>
        <w:t xml:space="preserve">de l’ONU </w:t>
      </w:r>
      <w:r>
        <w:rPr>
          <w:rFonts w:ascii="Arial" w:hAnsi="Arial" w:cs="Arial"/>
          <w:sz w:val="20"/>
          <w:lang w:val="fr-CH" w:eastAsia="zh-CN"/>
        </w:rPr>
        <w:t xml:space="preserve">adressée aux </w:t>
      </w:r>
      <w:r w:rsidRPr="004C10D3">
        <w:rPr>
          <w:rFonts w:ascii="Arial" w:hAnsi="Arial" w:cs="Arial"/>
          <w:sz w:val="20"/>
          <w:lang w:val="fr-CH" w:eastAsia="zh-CN"/>
        </w:rPr>
        <w:t>parties</w:t>
      </w:r>
      <w:r>
        <w:rPr>
          <w:rFonts w:ascii="Arial" w:hAnsi="Arial" w:cs="Arial"/>
          <w:sz w:val="20"/>
          <w:lang w:val="fr-CH" w:eastAsia="zh-CN"/>
        </w:rPr>
        <w:t>, de « </w:t>
      </w:r>
      <w:r w:rsidRPr="00FB1585">
        <w:rPr>
          <w:rFonts w:ascii="Arial" w:hAnsi="Arial" w:cs="Arial"/>
          <w:i/>
          <w:sz w:val="20"/>
          <w:lang w:val="fr-CH" w:eastAsia="zh-CN"/>
        </w:rPr>
        <w:t>collaborer avec la communauté internationale pour mettre au point et appliquer des mesures indépendantes et crédibles qui garantissent le plein respect des droits de l’</w:t>
      </w:r>
      <w:r w:rsidR="001907E7" w:rsidRPr="00FB1585">
        <w:rPr>
          <w:rFonts w:ascii="Arial" w:hAnsi="Arial" w:cs="Arial"/>
          <w:i/>
          <w:sz w:val="20"/>
          <w:lang w:val="fr-CH" w:eastAsia="zh-CN"/>
        </w:rPr>
        <w:t>H</w:t>
      </w:r>
      <w:r w:rsidRPr="00FB1585">
        <w:rPr>
          <w:rFonts w:ascii="Arial" w:hAnsi="Arial" w:cs="Arial"/>
          <w:i/>
          <w:sz w:val="20"/>
          <w:lang w:val="fr-CH" w:eastAsia="zh-CN"/>
        </w:rPr>
        <w:t>omme, en gardant à l’esprit leurs obligations découlant du droit international</w:t>
      </w:r>
      <w:r w:rsidR="00366413">
        <w:rPr>
          <w:rStyle w:val="FootnoteReference"/>
          <w:rFonts w:ascii="Arial" w:hAnsi="Arial" w:cs="Arial"/>
          <w:sz w:val="20"/>
          <w:lang w:val="fr-CH" w:eastAsia="zh-CN"/>
        </w:rPr>
        <w:footnoteReference w:id="10"/>
      </w:r>
      <w:r>
        <w:rPr>
          <w:rFonts w:ascii="Arial" w:hAnsi="Arial" w:cs="Arial"/>
          <w:sz w:val="20"/>
          <w:lang w:val="fr-CH" w:eastAsia="zh-CN"/>
        </w:rPr>
        <w:t>. » Les Nations unies, à cet égard, « </w:t>
      </w:r>
      <w:r w:rsidRPr="00FB1585">
        <w:rPr>
          <w:rFonts w:ascii="Arial" w:hAnsi="Arial" w:cs="Arial"/>
          <w:i/>
          <w:sz w:val="20"/>
          <w:lang w:val="fr-CH" w:eastAsia="zh-CN"/>
        </w:rPr>
        <w:t>[e]</w:t>
      </w:r>
      <w:proofErr w:type="spellStart"/>
      <w:proofErr w:type="gramStart"/>
      <w:r w:rsidRPr="00FB1585">
        <w:rPr>
          <w:rFonts w:ascii="Arial" w:hAnsi="Arial" w:cs="Arial"/>
          <w:i/>
          <w:sz w:val="20"/>
          <w:lang w:val="fr-CH" w:eastAsia="zh-CN"/>
        </w:rPr>
        <w:t>ncourag</w:t>
      </w:r>
      <w:proofErr w:type="spellEnd"/>
      <w:r w:rsidRPr="00FB1585">
        <w:rPr>
          <w:rFonts w:ascii="Arial" w:hAnsi="Arial" w:cs="Arial"/>
          <w:i/>
          <w:sz w:val="20"/>
          <w:lang w:val="fr-CH" w:eastAsia="zh-CN"/>
        </w:rPr>
        <w:t>[</w:t>
      </w:r>
      <w:proofErr w:type="spellStart"/>
      <w:proofErr w:type="gramEnd"/>
      <w:r w:rsidRPr="00FB1585">
        <w:rPr>
          <w:rFonts w:ascii="Arial" w:hAnsi="Arial" w:cs="Arial"/>
          <w:i/>
          <w:sz w:val="20"/>
          <w:lang w:val="fr-CH" w:eastAsia="zh-CN"/>
        </w:rPr>
        <w:t>ent</w:t>
      </w:r>
      <w:proofErr w:type="spellEnd"/>
      <w:r w:rsidRPr="00FB1585">
        <w:rPr>
          <w:rFonts w:ascii="Arial" w:hAnsi="Arial" w:cs="Arial"/>
          <w:i/>
          <w:sz w:val="20"/>
          <w:lang w:val="fr-CH" w:eastAsia="zh-CN"/>
        </w:rPr>
        <w:t>] les parties à poursuivre les efforts qu’elles mènent chacune pour renforcer la promotion et la protection des droits de l’homme au Sahara occidental et dans les camps de réfugiés de Tindouf, y compris les libertés d’expression et d’association</w:t>
      </w:r>
      <w:r>
        <w:rPr>
          <w:rFonts w:ascii="Arial" w:hAnsi="Arial" w:cs="Arial"/>
          <w:sz w:val="20"/>
          <w:lang w:val="fr-CH" w:eastAsia="zh-CN"/>
        </w:rPr>
        <w:t>. » Mais elles reconnaissent aussi, et s’en félicitent, « </w:t>
      </w:r>
      <w:r w:rsidRPr="00FB1585">
        <w:rPr>
          <w:rFonts w:ascii="Arial" w:hAnsi="Arial" w:cs="Arial"/>
          <w:i/>
          <w:sz w:val="20"/>
          <w:lang w:val="fr-CH" w:eastAsia="zh-CN"/>
        </w:rPr>
        <w:t xml:space="preserve">les récentes mesures et initiatives prises par le Maroc […] pour renforcer les commissions du Conseil national des droits de l’homme à Dakhla et </w:t>
      </w:r>
      <w:proofErr w:type="spellStart"/>
      <w:r w:rsidRPr="00FB1585">
        <w:rPr>
          <w:rFonts w:ascii="Arial" w:hAnsi="Arial" w:cs="Arial"/>
          <w:i/>
          <w:sz w:val="20"/>
          <w:lang w:val="fr-CH" w:eastAsia="zh-CN"/>
        </w:rPr>
        <w:t>Laayoune</w:t>
      </w:r>
      <w:proofErr w:type="spellEnd"/>
      <w:r w:rsidRPr="00FB1585">
        <w:rPr>
          <w:rFonts w:ascii="Arial" w:hAnsi="Arial" w:cs="Arial"/>
          <w:i/>
          <w:sz w:val="20"/>
          <w:lang w:val="fr-CH" w:eastAsia="zh-CN"/>
        </w:rPr>
        <w:t xml:space="preserve"> et l’interaction en cours du Maroc avec les Procédures spéciales du Conseil des </w:t>
      </w:r>
      <w:r w:rsidR="00366413" w:rsidRPr="00FB1585">
        <w:rPr>
          <w:rFonts w:ascii="Arial" w:hAnsi="Arial" w:cs="Arial"/>
          <w:i/>
          <w:sz w:val="20"/>
          <w:lang w:val="fr-CH" w:eastAsia="zh-CN"/>
        </w:rPr>
        <w:t>D</w:t>
      </w:r>
      <w:r w:rsidRPr="00FB1585">
        <w:rPr>
          <w:rFonts w:ascii="Arial" w:hAnsi="Arial" w:cs="Arial"/>
          <w:i/>
          <w:sz w:val="20"/>
          <w:lang w:val="fr-CH" w:eastAsia="zh-CN"/>
        </w:rPr>
        <w:t>roits de l’</w:t>
      </w:r>
      <w:r w:rsidR="00366413" w:rsidRPr="00FB1585">
        <w:rPr>
          <w:rFonts w:ascii="Arial" w:hAnsi="Arial" w:cs="Arial"/>
          <w:i/>
          <w:sz w:val="20"/>
          <w:lang w:val="fr-CH" w:eastAsia="zh-CN"/>
        </w:rPr>
        <w:t>H</w:t>
      </w:r>
      <w:r w:rsidRPr="00FB1585">
        <w:rPr>
          <w:rFonts w:ascii="Arial" w:hAnsi="Arial" w:cs="Arial"/>
          <w:i/>
          <w:sz w:val="20"/>
          <w:lang w:val="fr-CH" w:eastAsia="zh-CN"/>
        </w:rPr>
        <w:t xml:space="preserve">omme de l’Organisation des Nations unies, y compris celles qui sont prévues pour 2014, ainsi que la visite annoncée du Haut-Commissariat des Nations </w:t>
      </w:r>
      <w:r w:rsidR="001907E7" w:rsidRPr="00FB1585">
        <w:rPr>
          <w:rFonts w:ascii="Arial" w:hAnsi="Arial" w:cs="Arial"/>
          <w:i/>
          <w:sz w:val="20"/>
          <w:lang w:val="fr-CH" w:eastAsia="zh-CN"/>
        </w:rPr>
        <w:t>u</w:t>
      </w:r>
      <w:r w:rsidRPr="00FB1585">
        <w:rPr>
          <w:rFonts w:ascii="Arial" w:hAnsi="Arial" w:cs="Arial"/>
          <w:i/>
          <w:sz w:val="20"/>
          <w:lang w:val="fr-CH" w:eastAsia="zh-CN"/>
        </w:rPr>
        <w:t xml:space="preserve">nies aux </w:t>
      </w:r>
      <w:r w:rsidR="001907E7" w:rsidRPr="00FB1585">
        <w:rPr>
          <w:rFonts w:ascii="Arial" w:hAnsi="Arial" w:cs="Arial"/>
          <w:i/>
          <w:sz w:val="20"/>
          <w:lang w:val="fr-CH" w:eastAsia="zh-CN"/>
        </w:rPr>
        <w:t>D</w:t>
      </w:r>
      <w:r w:rsidRPr="00FB1585">
        <w:rPr>
          <w:rFonts w:ascii="Arial" w:hAnsi="Arial" w:cs="Arial"/>
          <w:i/>
          <w:sz w:val="20"/>
          <w:lang w:val="fr-CH" w:eastAsia="zh-CN"/>
        </w:rPr>
        <w:t>roits de l’</w:t>
      </w:r>
      <w:r w:rsidR="001907E7" w:rsidRPr="00FB1585">
        <w:rPr>
          <w:rFonts w:ascii="Arial" w:hAnsi="Arial" w:cs="Arial"/>
          <w:i/>
          <w:sz w:val="20"/>
          <w:lang w:val="fr-CH" w:eastAsia="zh-CN"/>
        </w:rPr>
        <w:t>H</w:t>
      </w:r>
      <w:r w:rsidRPr="00FB1585">
        <w:rPr>
          <w:rFonts w:ascii="Arial" w:hAnsi="Arial" w:cs="Arial"/>
          <w:i/>
          <w:sz w:val="20"/>
          <w:lang w:val="fr-CH" w:eastAsia="zh-CN"/>
        </w:rPr>
        <w:t>omme en 2014</w:t>
      </w:r>
      <w:r w:rsidR="00366413">
        <w:rPr>
          <w:rStyle w:val="FootnoteReference"/>
          <w:rFonts w:ascii="Arial" w:hAnsi="Arial" w:cs="Arial"/>
          <w:sz w:val="20"/>
          <w:lang w:val="fr-CH" w:eastAsia="zh-CN"/>
        </w:rPr>
        <w:footnoteReference w:id="11"/>
      </w:r>
      <w:r>
        <w:rPr>
          <w:rFonts w:ascii="Arial" w:hAnsi="Arial" w:cs="Arial"/>
          <w:sz w:val="20"/>
          <w:lang w:val="fr-CH" w:eastAsia="zh-CN"/>
        </w:rPr>
        <w:t>. »</w:t>
      </w:r>
      <w:r w:rsidR="00901643">
        <w:rPr>
          <w:rFonts w:ascii="Arial" w:hAnsi="Arial" w:cs="Arial"/>
          <w:sz w:val="20"/>
          <w:lang w:val="fr-CH" w:eastAsia="zh-CN"/>
        </w:rPr>
        <w:t xml:space="preserve"> </w:t>
      </w:r>
    </w:p>
    <w:p w:rsidR="007B71F1" w:rsidRDefault="007B71F1" w:rsidP="00F53DF1">
      <w:pPr>
        <w:rPr>
          <w:rFonts w:ascii="Arial" w:hAnsi="Arial" w:cs="Arial"/>
          <w:sz w:val="20"/>
          <w:lang w:val="fr-CH" w:eastAsia="zh-CN"/>
        </w:rPr>
      </w:pPr>
    </w:p>
    <w:p w:rsidR="0047097B" w:rsidRPr="004C10D3" w:rsidRDefault="0047097B" w:rsidP="00F53DF1">
      <w:pPr>
        <w:rPr>
          <w:rFonts w:ascii="Arial" w:hAnsi="Arial" w:cs="Arial"/>
          <w:sz w:val="20"/>
          <w:lang w:val="fr-CH" w:eastAsia="zh-CN"/>
        </w:rPr>
      </w:pPr>
      <w:r>
        <w:rPr>
          <w:rFonts w:ascii="Arial" w:hAnsi="Arial" w:cs="Arial"/>
          <w:sz w:val="20"/>
          <w:lang w:val="fr-CH" w:eastAsia="zh-CN"/>
        </w:rPr>
        <w:t xml:space="preserve">A l’issue de sa récente visite au Maroc du 26 au 29 mai </w:t>
      </w:r>
      <w:r w:rsidR="00366413">
        <w:rPr>
          <w:rFonts w:ascii="Arial" w:hAnsi="Arial" w:cs="Arial"/>
          <w:sz w:val="20"/>
          <w:lang w:val="fr-CH" w:eastAsia="zh-CN"/>
        </w:rPr>
        <w:t>2014</w:t>
      </w:r>
      <w:r>
        <w:rPr>
          <w:rFonts w:ascii="Arial" w:hAnsi="Arial" w:cs="Arial"/>
          <w:sz w:val="20"/>
          <w:lang w:val="fr-CH" w:eastAsia="zh-CN"/>
        </w:rPr>
        <w:t xml:space="preserve">, la </w:t>
      </w:r>
      <w:proofErr w:type="spellStart"/>
      <w:r>
        <w:rPr>
          <w:rFonts w:ascii="Arial" w:hAnsi="Arial" w:cs="Arial"/>
          <w:sz w:val="20"/>
          <w:lang w:val="fr-CH" w:eastAsia="zh-CN"/>
        </w:rPr>
        <w:t>Haut</w:t>
      </w:r>
      <w:r w:rsidR="00366413">
        <w:rPr>
          <w:rFonts w:ascii="Arial" w:hAnsi="Arial" w:cs="Arial"/>
          <w:sz w:val="20"/>
          <w:lang w:val="fr-CH" w:eastAsia="zh-CN"/>
        </w:rPr>
        <w:t>-</w:t>
      </w:r>
      <w:r>
        <w:rPr>
          <w:rFonts w:ascii="Arial" w:hAnsi="Arial" w:cs="Arial"/>
          <w:sz w:val="20"/>
          <w:lang w:val="fr-CH" w:eastAsia="zh-CN"/>
        </w:rPr>
        <w:t>Commissaire</w:t>
      </w:r>
      <w:proofErr w:type="spellEnd"/>
      <w:r>
        <w:rPr>
          <w:rFonts w:ascii="Arial" w:hAnsi="Arial" w:cs="Arial"/>
          <w:sz w:val="20"/>
          <w:lang w:val="fr-CH" w:eastAsia="zh-CN"/>
        </w:rPr>
        <w:t xml:space="preserve"> a conclu dans sa </w:t>
      </w:r>
      <w:r w:rsidR="00366413">
        <w:rPr>
          <w:rFonts w:ascii="Arial" w:hAnsi="Arial" w:cs="Arial"/>
          <w:sz w:val="20"/>
          <w:lang w:val="fr-CH" w:eastAsia="zh-CN"/>
        </w:rPr>
        <w:t>c</w:t>
      </w:r>
      <w:r>
        <w:rPr>
          <w:rFonts w:ascii="Arial" w:hAnsi="Arial" w:cs="Arial"/>
          <w:sz w:val="20"/>
          <w:lang w:val="fr-CH" w:eastAsia="zh-CN"/>
        </w:rPr>
        <w:t>onférence de presse que « </w:t>
      </w:r>
      <w:r w:rsidR="007B71F1" w:rsidRPr="00FB1585">
        <w:rPr>
          <w:rFonts w:ascii="Arial" w:hAnsi="Arial" w:cs="Arial"/>
          <w:i/>
          <w:sz w:val="20"/>
          <w:lang w:val="fr-CH" w:eastAsia="zh-CN"/>
        </w:rPr>
        <w:t>l</w:t>
      </w:r>
      <w:r w:rsidRPr="00FB1585">
        <w:rPr>
          <w:rFonts w:ascii="Arial" w:hAnsi="Arial" w:cs="Arial"/>
          <w:i/>
          <w:sz w:val="20"/>
          <w:lang w:val="fr-CH" w:eastAsia="zh-CN"/>
        </w:rPr>
        <w:t xml:space="preserve">e rôle joué par les </w:t>
      </w:r>
      <w:r w:rsidR="00366413" w:rsidRPr="00FB1585">
        <w:rPr>
          <w:rFonts w:ascii="Arial" w:hAnsi="Arial" w:cs="Arial"/>
          <w:i/>
          <w:sz w:val="20"/>
          <w:lang w:val="fr-CH" w:eastAsia="zh-CN"/>
        </w:rPr>
        <w:t>C</w:t>
      </w:r>
      <w:r w:rsidRPr="00FB1585">
        <w:rPr>
          <w:rFonts w:ascii="Arial" w:hAnsi="Arial" w:cs="Arial"/>
          <w:i/>
          <w:sz w:val="20"/>
          <w:lang w:val="fr-CH" w:eastAsia="zh-CN"/>
        </w:rPr>
        <w:t>ommissions régionales d</w:t>
      </w:r>
      <w:r w:rsidR="00366413" w:rsidRPr="00FB1585">
        <w:rPr>
          <w:rFonts w:ascii="Arial" w:hAnsi="Arial" w:cs="Arial"/>
          <w:i/>
          <w:sz w:val="20"/>
          <w:lang w:val="fr-CH" w:eastAsia="zh-CN"/>
        </w:rPr>
        <w:t>u [Conseil national des Droits de l’Homme]</w:t>
      </w:r>
      <w:r w:rsidRPr="00FB1585">
        <w:rPr>
          <w:rFonts w:ascii="Arial" w:hAnsi="Arial" w:cs="Arial"/>
          <w:i/>
          <w:sz w:val="20"/>
          <w:lang w:val="fr-CH" w:eastAsia="zh-CN"/>
        </w:rPr>
        <w:t xml:space="preserve"> </w:t>
      </w:r>
      <w:r w:rsidR="00366413" w:rsidRPr="00FB1585">
        <w:rPr>
          <w:rFonts w:ascii="Arial" w:hAnsi="Arial" w:cs="Arial"/>
          <w:i/>
          <w:sz w:val="20"/>
          <w:lang w:val="fr-CH" w:eastAsia="zh-CN"/>
        </w:rPr>
        <w:sym w:font="Symbol" w:char="F02D"/>
      </w:r>
      <w:r w:rsidR="00366413" w:rsidRPr="00FB1585">
        <w:rPr>
          <w:rFonts w:ascii="Arial" w:hAnsi="Arial" w:cs="Arial"/>
          <w:i/>
          <w:sz w:val="20"/>
          <w:lang w:val="fr-CH" w:eastAsia="zh-CN"/>
        </w:rPr>
        <w:t xml:space="preserve"> </w:t>
      </w:r>
      <w:r w:rsidRPr="00FB1585">
        <w:rPr>
          <w:rFonts w:ascii="Arial" w:hAnsi="Arial" w:cs="Arial"/>
          <w:i/>
          <w:sz w:val="20"/>
          <w:lang w:val="fr-CH" w:eastAsia="zh-CN"/>
        </w:rPr>
        <w:t xml:space="preserve">CNDH </w:t>
      </w:r>
      <w:r w:rsidR="00366413" w:rsidRPr="00FB1585">
        <w:rPr>
          <w:rFonts w:ascii="Arial" w:hAnsi="Arial" w:cs="Arial"/>
          <w:i/>
          <w:sz w:val="20"/>
          <w:lang w:val="fr-CH" w:eastAsia="zh-CN"/>
        </w:rPr>
        <w:sym w:font="Symbol" w:char="F02D"/>
      </w:r>
      <w:r w:rsidR="00366413" w:rsidRPr="00FB1585">
        <w:rPr>
          <w:rFonts w:ascii="Arial" w:hAnsi="Arial" w:cs="Arial"/>
          <w:i/>
          <w:sz w:val="20"/>
          <w:lang w:val="fr-CH" w:eastAsia="zh-CN"/>
        </w:rPr>
        <w:t xml:space="preserve"> </w:t>
      </w:r>
      <w:r w:rsidRPr="00FB1585">
        <w:rPr>
          <w:rFonts w:ascii="Arial" w:hAnsi="Arial" w:cs="Arial"/>
          <w:i/>
          <w:sz w:val="20"/>
          <w:lang w:val="fr-CH" w:eastAsia="zh-CN"/>
        </w:rPr>
        <w:t>au Sahara occident</w:t>
      </w:r>
      <w:bookmarkStart w:id="0" w:name="_GoBack"/>
      <w:bookmarkEnd w:id="0"/>
      <w:r w:rsidRPr="00FB1585">
        <w:rPr>
          <w:rFonts w:ascii="Arial" w:hAnsi="Arial" w:cs="Arial"/>
          <w:i/>
          <w:sz w:val="20"/>
          <w:lang w:val="fr-CH" w:eastAsia="zh-CN"/>
        </w:rPr>
        <w:t xml:space="preserve">al </w:t>
      </w:r>
      <w:r w:rsidR="00FB1585">
        <w:rPr>
          <w:rFonts w:ascii="Arial" w:hAnsi="Arial" w:cs="Arial"/>
          <w:i/>
          <w:sz w:val="20"/>
          <w:lang w:val="fr-CH" w:eastAsia="zh-CN"/>
        </w:rPr>
        <w:t>[était]</w:t>
      </w:r>
      <w:r w:rsidRPr="00FB1585">
        <w:rPr>
          <w:rFonts w:ascii="Arial" w:hAnsi="Arial" w:cs="Arial"/>
          <w:i/>
          <w:sz w:val="20"/>
          <w:lang w:val="fr-CH" w:eastAsia="zh-CN"/>
        </w:rPr>
        <w:t xml:space="preserve"> encourageant</w:t>
      </w:r>
      <w:r w:rsidR="00300D6E" w:rsidRPr="00FB1585">
        <w:rPr>
          <w:rFonts w:ascii="Arial" w:hAnsi="Arial" w:cs="Arial"/>
          <w:i/>
          <w:sz w:val="20"/>
          <w:lang w:val="fr-CH" w:eastAsia="zh-CN"/>
        </w:rPr>
        <w:t>.</w:t>
      </w:r>
      <w:r w:rsidRPr="007B71F1">
        <w:rPr>
          <w:rFonts w:ascii="Arial" w:hAnsi="Arial" w:cs="Arial"/>
          <w:sz w:val="20"/>
          <w:lang w:val="fr-CH" w:eastAsia="zh-CN"/>
        </w:rPr>
        <w:t> »</w:t>
      </w:r>
      <w:r w:rsidR="007B71F1">
        <w:rPr>
          <w:rFonts w:ascii="Arial" w:hAnsi="Arial" w:cs="Arial"/>
          <w:sz w:val="20"/>
          <w:lang w:val="fr-CH" w:eastAsia="zh-CN"/>
        </w:rPr>
        <w:t xml:space="preserve"> Elle </w:t>
      </w:r>
      <w:r w:rsidR="00366413">
        <w:rPr>
          <w:rFonts w:ascii="Arial" w:hAnsi="Arial" w:cs="Arial"/>
          <w:sz w:val="20"/>
          <w:lang w:val="fr-CH" w:eastAsia="zh-CN"/>
        </w:rPr>
        <w:t xml:space="preserve">a </w:t>
      </w:r>
      <w:r w:rsidR="007B71F1">
        <w:rPr>
          <w:rFonts w:ascii="Arial" w:hAnsi="Arial" w:cs="Arial"/>
          <w:sz w:val="20"/>
          <w:lang w:val="fr-CH" w:eastAsia="zh-CN"/>
        </w:rPr>
        <w:t>en outre salué « </w:t>
      </w:r>
      <w:r w:rsidR="007B71F1" w:rsidRPr="00FB1585">
        <w:rPr>
          <w:rFonts w:ascii="Arial" w:hAnsi="Arial" w:cs="Arial"/>
          <w:i/>
          <w:sz w:val="20"/>
          <w:lang w:eastAsia="zh-CN"/>
        </w:rPr>
        <w:t>les invitations qui ont été adressées aux experts indépendants des droits de l'homme de l'ONU pour visiter le Sahara occidental, afin de leur permettre de fournir des conseils et de l'expertise technique pour une meilleure protection des droits de l'</w:t>
      </w:r>
      <w:r w:rsidR="00300D6E" w:rsidRPr="00FB1585">
        <w:rPr>
          <w:rFonts w:ascii="Arial" w:hAnsi="Arial" w:cs="Arial"/>
          <w:i/>
          <w:sz w:val="20"/>
          <w:lang w:eastAsia="zh-CN"/>
        </w:rPr>
        <w:t>H</w:t>
      </w:r>
      <w:r w:rsidR="007B71F1" w:rsidRPr="00FB1585">
        <w:rPr>
          <w:rFonts w:ascii="Arial" w:hAnsi="Arial" w:cs="Arial"/>
          <w:i/>
          <w:sz w:val="20"/>
          <w:lang w:eastAsia="zh-CN"/>
        </w:rPr>
        <w:t>omme dans le territoire</w:t>
      </w:r>
      <w:r w:rsidR="00300D6E">
        <w:rPr>
          <w:rFonts w:ascii="Arial" w:hAnsi="Arial" w:cs="Arial"/>
          <w:sz w:val="20"/>
          <w:lang w:eastAsia="zh-CN"/>
        </w:rPr>
        <w:t>.</w:t>
      </w:r>
      <w:r w:rsidR="007B71F1">
        <w:rPr>
          <w:rFonts w:ascii="Arial" w:hAnsi="Arial" w:cs="Arial"/>
          <w:sz w:val="20"/>
          <w:lang w:eastAsia="zh-CN"/>
        </w:rPr>
        <w:t> » Elle a, enfin, souligné que</w:t>
      </w:r>
      <w:r w:rsidR="007B71F1">
        <w:rPr>
          <w:rFonts w:ascii="Arial" w:hAnsi="Arial" w:cs="Arial"/>
          <w:sz w:val="20"/>
          <w:lang w:val="fr-CH" w:eastAsia="zh-CN"/>
        </w:rPr>
        <w:t xml:space="preserve"> son équipe technique qui s’</w:t>
      </w:r>
      <w:r w:rsidR="00300D6E">
        <w:rPr>
          <w:rFonts w:ascii="Arial" w:hAnsi="Arial" w:cs="Arial"/>
          <w:sz w:val="20"/>
          <w:lang w:val="fr-CH" w:eastAsia="zh-CN"/>
        </w:rPr>
        <w:t>é</w:t>
      </w:r>
      <w:r w:rsidR="007B71F1">
        <w:rPr>
          <w:rFonts w:ascii="Arial" w:hAnsi="Arial" w:cs="Arial"/>
          <w:sz w:val="20"/>
          <w:lang w:val="fr-CH" w:eastAsia="zh-CN"/>
        </w:rPr>
        <w:t>t</w:t>
      </w:r>
      <w:r w:rsidR="00300D6E">
        <w:rPr>
          <w:rFonts w:ascii="Arial" w:hAnsi="Arial" w:cs="Arial"/>
          <w:sz w:val="20"/>
          <w:lang w:val="fr-CH" w:eastAsia="zh-CN"/>
        </w:rPr>
        <w:t>ait</w:t>
      </w:r>
      <w:r w:rsidR="007B71F1">
        <w:rPr>
          <w:rFonts w:ascii="Arial" w:hAnsi="Arial" w:cs="Arial"/>
          <w:sz w:val="20"/>
          <w:lang w:val="fr-CH" w:eastAsia="zh-CN"/>
        </w:rPr>
        <w:t xml:space="preserve"> rendue au Sahara « </w:t>
      </w:r>
      <w:r w:rsidR="00300D6E">
        <w:rPr>
          <w:rFonts w:ascii="Arial" w:hAnsi="Arial" w:cs="Arial"/>
          <w:sz w:val="20"/>
          <w:lang w:val="fr-CH" w:eastAsia="zh-CN"/>
        </w:rPr>
        <w:t>[</w:t>
      </w:r>
      <w:r w:rsidR="007B71F1" w:rsidRPr="00FB1585">
        <w:rPr>
          <w:rFonts w:ascii="Arial" w:hAnsi="Arial" w:cs="Arial"/>
          <w:i/>
          <w:sz w:val="20"/>
          <w:lang w:eastAsia="zh-CN"/>
        </w:rPr>
        <w:t>a</w:t>
      </w:r>
      <w:r w:rsidR="00300D6E" w:rsidRPr="00FB1585">
        <w:rPr>
          <w:rFonts w:ascii="Arial" w:hAnsi="Arial" w:cs="Arial"/>
          <w:i/>
          <w:sz w:val="20"/>
          <w:lang w:eastAsia="zh-CN"/>
        </w:rPr>
        <w:t>vait]</w:t>
      </w:r>
      <w:r w:rsidR="007B71F1" w:rsidRPr="00FB1585">
        <w:rPr>
          <w:rFonts w:ascii="Arial" w:hAnsi="Arial" w:cs="Arial"/>
          <w:i/>
          <w:sz w:val="20"/>
          <w:lang w:eastAsia="zh-CN"/>
        </w:rPr>
        <w:t xml:space="preserve"> été témoin des projets de développement et d'énormes investissements réalisés par l'Etat dans les </w:t>
      </w:r>
      <w:r w:rsidR="007B71F1" w:rsidRPr="00FB1585">
        <w:rPr>
          <w:rFonts w:ascii="Arial" w:hAnsi="Arial" w:cs="Arial"/>
          <w:i/>
          <w:sz w:val="20"/>
          <w:lang w:val="fr-CH" w:eastAsia="zh-CN"/>
        </w:rPr>
        <w:t>domaines économiques, sociaux et culturels</w:t>
      </w:r>
      <w:r w:rsidR="00300D6E">
        <w:rPr>
          <w:rStyle w:val="FootnoteReference"/>
          <w:rFonts w:ascii="Arial" w:hAnsi="Arial" w:cs="Arial"/>
          <w:sz w:val="20"/>
          <w:lang w:val="fr-CH" w:eastAsia="zh-CN"/>
        </w:rPr>
        <w:footnoteReference w:id="12"/>
      </w:r>
      <w:r w:rsidR="00300D6E">
        <w:rPr>
          <w:rFonts w:ascii="Arial" w:hAnsi="Arial" w:cs="Arial"/>
          <w:sz w:val="20"/>
          <w:lang w:val="fr-CH" w:eastAsia="zh-CN"/>
        </w:rPr>
        <w:t>.</w:t>
      </w:r>
      <w:r w:rsidR="007B71F1" w:rsidRPr="007B71F1">
        <w:rPr>
          <w:rFonts w:ascii="Arial" w:hAnsi="Arial" w:cs="Arial"/>
          <w:sz w:val="20"/>
          <w:lang w:val="fr-CH" w:eastAsia="zh-CN"/>
        </w:rPr>
        <w:t xml:space="preserve"> » </w:t>
      </w:r>
    </w:p>
    <w:p w:rsidR="00CD72BC" w:rsidRDefault="00CD72BC" w:rsidP="00F53DF1">
      <w:pPr>
        <w:pStyle w:val="HTMLPreformatted"/>
        <w:contextualSpacing/>
        <w:jc w:val="both"/>
        <w:rPr>
          <w:rFonts w:ascii="Arial" w:hAnsi="Arial" w:cs="Arial"/>
        </w:rPr>
      </w:pPr>
    </w:p>
    <w:p w:rsidR="00557E5A" w:rsidRPr="008E2513" w:rsidRDefault="001670AE" w:rsidP="00F53DF1">
      <w:pPr>
        <w:pStyle w:val="HTMLPreformatted"/>
        <w:contextualSpacing/>
        <w:jc w:val="both"/>
        <w:rPr>
          <w:rFonts w:ascii="Arial" w:hAnsi="Arial" w:cs="Arial"/>
        </w:rPr>
      </w:pPr>
      <w:r w:rsidRPr="008E2513">
        <w:rPr>
          <w:rFonts w:ascii="Arial" w:hAnsi="Arial" w:cs="Arial"/>
        </w:rPr>
        <w:t xml:space="preserve">Afin de promouvoir la discussion sur certains aspects de </w:t>
      </w:r>
      <w:r w:rsidR="007C4D3B">
        <w:rPr>
          <w:rFonts w:ascii="Arial" w:hAnsi="Arial" w:cs="Arial"/>
        </w:rPr>
        <w:t>sa</w:t>
      </w:r>
      <w:r w:rsidRPr="008E2513">
        <w:rPr>
          <w:rFonts w:ascii="Arial" w:hAnsi="Arial" w:cs="Arial"/>
        </w:rPr>
        <w:t xml:space="preserve"> proposition, le Maroc a pris l’initiative, entre autres, de </w:t>
      </w:r>
      <w:r w:rsidR="001F5E2B">
        <w:rPr>
          <w:rFonts w:ascii="Arial" w:hAnsi="Arial" w:cs="Arial"/>
        </w:rPr>
        <w:t>plusieurs</w:t>
      </w:r>
      <w:r w:rsidRPr="008E2513">
        <w:rPr>
          <w:rFonts w:ascii="Arial" w:hAnsi="Arial" w:cs="Arial"/>
        </w:rPr>
        <w:t xml:space="preserve"> séminaires académiques internationaux :</w:t>
      </w:r>
      <w:r w:rsidR="007C4D3B">
        <w:rPr>
          <w:rFonts w:ascii="Arial" w:hAnsi="Arial" w:cs="Arial"/>
        </w:rPr>
        <w:t xml:space="preserve"> à Genève en 2009 sur le concept d’autonomie comme moyen de mettre en œuvre</w:t>
      </w:r>
      <w:r w:rsidR="00704FD6">
        <w:rPr>
          <w:rFonts w:ascii="Arial" w:hAnsi="Arial" w:cs="Arial"/>
        </w:rPr>
        <w:t xml:space="preserve"> le droit à</w:t>
      </w:r>
      <w:r w:rsidR="007C4D3B">
        <w:rPr>
          <w:rFonts w:ascii="Arial" w:hAnsi="Arial" w:cs="Arial"/>
        </w:rPr>
        <w:t xml:space="preserve"> l’auto-détermination</w:t>
      </w:r>
      <w:r w:rsidR="007C4D3B" w:rsidRPr="008E2513">
        <w:rPr>
          <w:rStyle w:val="FootnoteReference"/>
          <w:rFonts w:ascii="Arial" w:hAnsi="Arial" w:cs="Arial"/>
          <w:lang w:val="en-GB"/>
        </w:rPr>
        <w:footnoteReference w:id="13"/>
      </w:r>
      <w:r w:rsidR="007C4D3B">
        <w:rPr>
          <w:rFonts w:ascii="Arial" w:hAnsi="Arial" w:cs="Arial"/>
        </w:rPr>
        <w:t xml:space="preserve"> ; </w:t>
      </w:r>
      <w:r w:rsidRPr="008E2513">
        <w:rPr>
          <w:rFonts w:ascii="Arial" w:hAnsi="Arial" w:cs="Arial"/>
        </w:rPr>
        <w:t>à Dakhla</w:t>
      </w:r>
      <w:r w:rsidR="007C4D3B">
        <w:rPr>
          <w:rFonts w:ascii="Arial" w:hAnsi="Arial" w:cs="Arial"/>
        </w:rPr>
        <w:t xml:space="preserve"> en</w:t>
      </w:r>
      <w:r w:rsidR="007C4D3B" w:rsidRPr="007C4D3B">
        <w:rPr>
          <w:rFonts w:ascii="Arial" w:hAnsi="Arial" w:cs="Arial"/>
          <w:bCs/>
        </w:rPr>
        <w:t xml:space="preserve"> 2011</w:t>
      </w:r>
      <w:r w:rsidR="007C4D3B">
        <w:rPr>
          <w:rFonts w:ascii="Arial" w:hAnsi="Arial" w:cs="Arial"/>
          <w:bCs/>
        </w:rPr>
        <w:t xml:space="preserve"> </w:t>
      </w:r>
      <w:r w:rsidRPr="008E2513">
        <w:rPr>
          <w:rFonts w:ascii="Arial" w:hAnsi="Arial" w:cs="Arial"/>
        </w:rPr>
        <w:t>sur les dimensions des droits humains et de la démocratie dans l’Initiative marocaine, dont les résultats ont été présentés en marge de la réunion de Conseil des Droits de l’Homme à Genève ;</w:t>
      </w:r>
      <w:r w:rsidR="007C4D3B">
        <w:rPr>
          <w:rFonts w:ascii="Arial" w:hAnsi="Arial" w:cs="Arial"/>
        </w:rPr>
        <w:t xml:space="preserve"> </w:t>
      </w:r>
      <w:r w:rsidR="00557E5A" w:rsidRPr="008E2513">
        <w:rPr>
          <w:rFonts w:ascii="Arial" w:hAnsi="Arial" w:cs="Arial"/>
        </w:rPr>
        <w:t>à Genève</w:t>
      </w:r>
      <w:r w:rsidR="00557E5A">
        <w:rPr>
          <w:rFonts w:ascii="Arial" w:hAnsi="Arial" w:cs="Arial"/>
        </w:rPr>
        <w:t xml:space="preserve"> </w:t>
      </w:r>
      <w:r w:rsidR="007C4D3B">
        <w:rPr>
          <w:rFonts w:ascii="Arial" w:hAnsi="Arial" w:cs="Arial"/>
        </w:rPr>
        <w:t xml:space="preserve"> en </w:t>
      </w:r>
      <w:r w:rsidR="00557E5A" w:rsidRPr="007C4D3B">
        <w:rPr>
          <w:rFonts w:ascii="Arial" w:hAnsi="Arial" w:cs="Arial"/>
          <w:bCs/>
        </w:rPr>
        <w:t>2012</w:t>
      </w:r>
      <w:r w:rsidR="00557E5A" w:rsidRPr="008E2513">
        <w:rPr>
          <w:rFonts w:ascii="Arial" w:hAnsi="Arial" w:cs="Arial"/>
        </w:rPr>
        <w:t xml:space="preserve"> </w:t>
      </w:r>
      <w:r w:rsidR="00557E5A">
        <w:rPr>
          <w:rFonts w:ascii="Arial" w:hAnsi="Arial" w:cs="Arial"/>
        </w:rPr>
        <w:t>sur</w:t>
      </w:r>
      <w:r w:rsidR="00557E5A" w:rsidRPr="008E2513">
        <w:rPr>
          <w:rFonts w:ascii="Arial" w:hAnsi="Arial" w:cs="Arial"/>
        </w:rPr>
        <w:t xml:space="preserve"> « La gouvernance dans les statuts d’autonomie : institutions et mécanismes »</w:t>
      </w:r>
      <w:r w:rsidR="007C4D3B">
        <w:rPr>
          <w:rFonts w:ascii="Arial" w:hAnsi="Arial" w:cs="Arial"/>
        </w:rPr>
        <w:t xml:space="preserve"> et s</w:t>
      </w:r>
      <w:r w:rsidR="007C4D3B" w:rsidRPr="007C4D3B">
        <w:rPr>
          <w:rFonts w:ascii="Arial" w:hAnsi="Arial" w:cs="Arial"/>
          <w:bCs/>
        </w:rPr>
        <w:t>ur</w:t>
      </w:r>
      <w:r w:rsidR="007C4D3B">
        <w:rPr>
          <w:rFonts w:ascii="Arial" w:hAnsi="Arial" w:cs="Arial"/>
          <w:bCs/>
        </w:rPr>
        <w:t xml:space="preserve"> </w:t>
      </w:r>
      <w:r w:rsidR="00557E5A">
        <w:rPr>
          <w:rFonts w:ascii="Arial" w:hAnsi="Arial" w:cs="Arial"/>
        </w:rPr>
        <w:t>« </w:t>
      </w:r>
      <w:r w:rsidR="00557E5A" w:rsidRPr="00232200">
        <w:rPr>
          <w:rFonts w:ascii="Arial" w:hAnsi="Arial" w:cs="Arial"/>
        </w:rPr>
        <w:t>La gestion des ressources naturelles dans les statuts d’autonomie »</w:t>
      </w:r>
      <w:r w:rsidR="007C4D3B">
        <w:rPr>
          <w:rFonts w:ascii="Arial" w:hAnsi="Arial" w:cs="Arial"/>
        </w:rPr>
        <w:t xml:space="preserve"> ; en </w:t>
      </w:r>
      <w:r w:rsidR="00557E5A" w:rsidRPr="007C4D3B">
        <w:rPr>
          <w:rFonts w:ascii="Arial" w:hAnsi="Arial" w:cs="Arial"/>
          <w:bCs/>
        </w:rPr>
        <w:t>2013</w:t>
      </w:r>
      <w:r w:rsidR="00557E5A">
        <w:rPr>
          <w:rFonts w:ascii="Arial" w:hAnsi="Arial" w:cs="Arial"/>
        </w:rPr>
        <w:t xml:space="preserve"> sur « Représentativité et légitimité dans les négociations d’autonomie », </w:t>
      </w:r>
      <w:r w:rsidR="007C4D3B">
        <w:rPr>
          <w:rFonts w:ascii="Arial" w:hAnsi="Arial" w:cs="Arial"/>
        </w:rPr>
        <w:t>et</w:t>
      </w:r>
      <w:r w:rsidR="00557E5A">
        <w:rPr>
          <w:rFonts w:ascii="Arial" w:hAnsi="Arial" w:cs="Arial"/>
        </w:rPr>
        <w:t xml:space="preserve"> « Statuts d’autonomie et régionalisation : solidari</w:t>
      </w:r>
      <w:r w:rsidR="00557E5A" w:rsidRPr="001F5E2B">
        <w:rPr>
          <w:rFonts w:ascii="Arial" w:hAnsi="Arial" w:cs="Arial"/>
        </w:rPr>
        <w:t xml:space="preserve">té et </w:t>
      </w:r>
      <w:r w:rsidR="00557E5A">
        <w:rPr>
          <w:rFonts w:ascii="Arial" w:hAnsi="Arial" w:cs="Arial"/>
        </w:rPr>
        <w:t>p</w:t>
      </w:r>
      <w:r w:rsidR="00557E5A" w:rsidRPr="001F5E2B">
        <w:rPr>
          <w:rFonts w:ascii="Arial" w:hAnsi="Arial" w:cs="Arial"/>
        </w:rPr>
        <w:t>é</w:t>
      </w:r>
      <w:r w:rsidR="00557E5A">
        <w:rPr>
          <w:rFonts w:ascii="Arial" w:hAnsi="Arial" w:cs="Arial"/>
        </w:rPr>
        <w:t>r</w:t>
      </w:r>
      <w:r w:rsidR="00557E5A" w:rsidRPr="001F5E2B">
        <w:rPr>
          <w:rFonts w:ascii="Arial" w:hAnsi="Arial" w:cs="Arial"/>
        </w:rPr>
        <w:t>é</w:t>
      </w:r>
      <w:r w:rsidR="00557E5A">
        <w:rPr>
          <w:rFonts w:ascii="Arial" w:hAnsi="Arial" w:cs="Arial"/>
        </w:rPr>
        <w:t xml:space="preserve">quation entre régions », </w:t>
      </w:r>
      <w:r w:rsidR="007C4D3B">
        <w:rPr>
          <w:rFonts w:ascii="Arial" w:hAnsi="Arial" w:cs="Arial"/>
        </w:rPr>
        <w:t>puis en</w:t>
      </w:r>
      <w:r w:rsidR="00CE6905" w:rsidRPr="00CE6905">
        <w:rPr>
          <w:rFonts w:ascii="Arial" w:hAnsi="Arial" w:cs="Arial"/>
          <w:b/>
          <w:bCs/>
        </w:rPr>
        <w:t xml:space="preserve"> </w:t>
      </w:r>
      <w:r w:rsidR="00CE6905" w:rsidRPr="007C4D3B">
        <w:rPr>
          <w:rFonts w:ascii="Arial" w:hAnsi="Arial" w:cs="Arial"/>
        </w:rPr>
        <w:t>2014</w:t>
      </w:r>
      <w:r w:rsidR="00CE6905">
        <w:rPr>
          <w:rFonts w:ascii="Arial" w:hAnsi="Arial" w:cs="Arial"/>
        </w:rPr>
        <w:t xml:space="preserve"> sur « Quels modèles de développement pour les régions autonomes ? »</w:t>
      </w:r>
      <w:r w:rsidR="00557E5A">
        <w:rPr>
          <w:rFonts w:ascii="Arial" w:hAnsi="Arial" w:cs="Arial"/>
        </w:rPr>
        <w:t>.</w:t>
      </w:r>
    </w:p>
    <w:p w:rsidR="007C4D3B" w:rsidRDefault="007C4D3B" w:rsidP="00F53DF1">
      <w:pPr>
        <w:autoSpaceDE w:val="0"/>
        <w:autoSpaceDN w:val="0"/>
        <w:adjustRightInd w:val="0"/>
        <w:contextualSpacing/>
        <w:rPr>
          <w:rFonts w:ascii="Arial" w:hAnsi="Arial" w:cs="Arial"/>
          <w:sz w:val="20"/>
          <w:lang w:val="fr-CH"/>
        </w:rPr>
      </w:pPr>
    </w:p>
    <w:p w:rsidR="001670AE" w:rsidRPr="008E2513" w:rsidRDefault="001670AE" w:rsidP="00F53DF1">
      <w:pPr>
        <w:autoSpaceDE w:val="0"/>
        <w:autoSpaceDN w:val="0"/>
        <w:adjustRightInd w:val="0"/>
        <w:contextualSpacing/>
        <w:rPr>
          <w:rFonts w:ascii="Arial" w:hAnsi="Arial" w:cs="Arial"/>
          <w:sz w:val="20"/>
          <w:lang w:val="fr-CH"/>
        </w:rPr>
      </w:pPr>
      <w:r w:rsidRPr="008E2513">
        <w:rPr>
          <w:rFonts w:ascii="Arial" w:hAnsi="Arial" w:cs="Arial"/>
          <w:sz w:val="20"/>
          <w:lang w:val="fr-CH"/>
        </w:rPr>
        <w:t xml:space="preserve">Comme les précédents, </w:t>
      </w:r>
      <w:r w:rsidR="007C4D3B">
        <w:rPr>
          <w:rFonts w:ascii="Arial" w:hAnsi="Arial" w:cs="Arial"/>
          <w:sz w:val="20"/>
          <w:lang w:val="fr-CH"/>
        </w:rPr>
        <w:t>l</w:t>
      </w:r>
      <w:r w:rsidRPr="008E2513">
        <w:rPr>
          <w:rFonts w:ascii="Arial" w:hAnsi="Arial" w:cs="Arial"/>
          <w:sz w:val="20"/>
          <w:lang w:val="fr-CH"/>
        </w:rPr>
        <w:t xml:space="preserve">e séminaire </w:t>
      </w:r>
      <w:r w:rsidR="007C4D3B">
        <w:rPr>
          <w:rFonts w:ascii="Arial" w:hAnsi="Arial" w:cs="Arial"/>
          <w:sz w:val="20"/>
          <w:lang w:val="fr-CH"/>
        </w:rPr>
        <w:t xml:space="preserve">d’aujourd’hui </w:t>
      </w:r>
      <w:r w:rsidRPr="008E2513">
        <w:rPr>
          <w:rFonts w:ascii="Arial" w:hAnsi="Arial" w:cs="Arial"/>
          <w:sz w:val="20"/>
          <w:lang w:val="fr-CH"/>
        </w:rPr>
        <w:t xml:space="preserve">vise à </w:t>
      </w:r>
      <w:r w:rsidR="007C4D3B">
        <w:rPr>
          <w:rFonts w:ascii="Arial" w:hAnsi="Arial" w:cs="Arial"/>
          <w:sz w:val="20"/>
          <w:lang w:val="fr-CH"/>
        </w:rPr>
        <w:t xml:space="preserve">permettre un </w:t>
      </w:r>
      <w:proofErr w:type="spellStart"/>
      <w:r w:rsidR="007C4D3B">
        <w:rPr>
          <w:rFonts w:ascii="Arial" w:hAnsi="Arial" w:cs="Arial"/>
          <w:sz w:val="20"/>
          <w:lang w:val="fr-CH"/>
        </w:rPr>
        <w:t>enrichissment</w:t>
      </w:r>
      <w:proofErr w:type="spellEnd"/>
      <w:r w:rsidR="007C4D3B">
        <w:rPr>
          <w:rFonts w:ascii="Arial" w:hAnsi="Arial" w:cs="Arial"/>
          <w:sz w:val="20"/>
          <w:lang w:val="fr-CH"/>
        </w:rPr>
        <w:t xml:space="preserve"> mutuel par la comparaison des pratiques ou des modèles d’autonomie dans différentes régions du monde, et à montrer que </w:t>
      </w:r>
      <w:r w:rsidRPr="008E2513">
        <w:rPr>
          <w:rFonts w:ascii="Arial" w:hAnsi="Arial" w:cs="Arial"/>
          <w:sz w:val="20"/>
          <w:lang w:val="fr-CH"/>
        </w:rPr>
        <w:t xml:space="preserve">l’Initiative marocaine </w:t>
      </w:r>
      <w:r w:rsidR="007C4D3B">
        <w:rPr>
          <w:rFonts w:ascii="Arial" w:hAnsi="Arial" w:cs="Arial"/>
          <w:sz w:val="20"/>
          <w:lang w:val="fr-CH"/>
        </w:rPr>
        <w:t xml:space="preserve">peut apparaître </w:t>
      </w:r>
      <w:r w:rsidR="00611217">
        <w:rPr>
          <w:rFonts w:ascii="Arial" w:hAnsi="Arial" w:cs="Arial"/>
          <w:sz w:val="20"/>
          <w:lang w:val="fr-CH"/>
        </w:rPr>
        <w:t xml:space="preserve">non seulement </w:t>
      </w:r>
      <w:r w:rsidRPr="008E2513">
        <w:rPr>
          <w:rFonts w:ascii="Arial" w:hAnsi="Arial" w:cs="Arial"/>
          <w:sz w:val="20"/>
          <w:lang w:val="fr-CH"/>
        </w:rPr>
        <w:t xml:space="preserve">comme </w:t>
      </w:r>
      <w:r w:rsidR="00611217">
        <w:rPr>
          <w:rFonts w:ascii="Arial" w:hAnsi="Arial" w:cs="Arial"/>
          <w:sz w:val="20"/>
          <w:lang w:val="fr-CH"/>
        </w:rPr>
        <w:t xml:space="preserve">la solution politique d’un conflit qui a trop duré </w:t>
      </w:r>
      <w:r w:rsidRPr="008E2513">
        <w:rPr>
          <w:rFonts w:ascii="Arial" w:hAnsi="Arial" w:cs="Arial"/>
          <w:sz w:val="20"/>
          <w:lang w:val="fr-CH"/>
        </w:rPr>
        <w:t xml:space="preserve">dans le contexte de l’Afrique du Nord mais </w:t>
      </w:r>
      <w:r w:rsidR="00557E5A">
        <w:rPr>
          <w:rFonts w:ascii="Arial" w:hAnsi="Arial" w:cs="Arial"/>
          <w:sz w:val="20"/>
          <w:lang w:val="fr-CH"/>
        </w:rPr>
        <w:t xml:space="preserve">aussi </w:t>
      </w:r>
      <w:r w:rsidR="00611217">
        <w:rPr>
          <w:rFonts w:ascii="Arial" w:hAnsi="Arial" w:cs="Arial"/>
          <w:sz w:val="20"/>
          <w:lang w:val="fr-CH"/>
        </w:rPr>
        <w:t>comme po</w:t>
      </w:r>
      <w:r w:rsidR="001907E7">
        <w:rPr>
          <w:rFonts w:ascii="Arial" w:hAnsi="Arial" w:cs="Arial"/>
          <w:sz w:val="20"/>
          <w:lang w:val="fr-CH"/>
        </w:rPr>
        <w:t>s</w:t>
      </w:r>
      <w:r w:rsidR="00611217">
        <w:rPr>
          <w:rFonts w:ascii="Arial" w:hAnsi="Arial" w:cs="Arial"/>
          <w:sz w:val="20"/>
          <w:lang w:val="fr-CH"/>
        </w:rPr>
        <w:t>sible</w:t>
      </w:r>
      <w:r w:rsidRPr="008E2513">
        <w:rPr>
          <w:rFonts w:ascii="Arial" w:hAnsi="Arial" w:cs="Arial"/>
          <w:sz w:val="20"/>
          <w:lang w:val="fr-CH"/>
        </w:rPr>
        <w:t xml:space="preserve"> référence dans d’autres pays du Sud. </w:t>
      </w:r>
      <w:r w:rsidR="00557E5A">
        <w:rPr>
          <w:rFonts w:ascii="Arial" w:hAnsi="Arial" w:cs="Arial"/>
          <w:sz w:val="20"/>
          <w:lang w:val="fr-CH"/>
        </w:rPr>
        <w:t xml:space="preserve">Comme </w:t>
      </w:r>
      <w:r w:rsidR="00611217">
        <w:rPr>
          <w:rFonts w:ascii="Arial" w:hAnsi="Arial" w:cs="Arial"/>
          <w:sz w:val="20"/>
          <w:lang w:val="fr-CH"/>
        </w:rPr>
        <w:t xml:space="preserve">pour </w:t>
      </w:r>
      <w:r w:rsidR="00557E5A">
        <w:rPr>
          <w:rFonts w:ascii="Arial" w:hAnsi="Arial" w:cs="Arial"/>
          <w:sz w:val="20"/>
          <w:lang w:val="fr-CH"/>
        </w:rPr>
        <w:t>les précédents</w:t>
      </w:r>
      <w:r w:rsidR="00611217">
        <w:rPr>
          <w:rFonts w:ascii="Arial" w:hAnsi="Arial" w:cs="Arial"/>
          <w:sz w:val="20"/>
          <w:lang w:val="fr-CH"/>
        </w:rPr>
        <w:t xml:space="preserve"> séminaires</w:t>
      </w:r>
      <w:r w:rsidR="00557E5A">
        <w:rPr>
          <w:rFonts w:ascii="Arial" w:hAnsi="Arial" w:cs="Arial"/>
          <w:sz w:val="20"/>
          <w:lang w:val="fr-CH"/>
        </w:rPr>
        <w:t>, l</w:t>
      </w:r>
      <w:r w:rsidRPr="008E2513">
        <w:rPr>
          <w:rFonts w:ascii="Arial" w:hAnsi="Arial" w:cs="Arial"/>
          <w:sz w:val="20"/>
          <w:lang w:val="fr-CH"/>
        </w:rPr>
        <w:t xml:space="preserve">es contributions </w:t>
      </w:r>
      <w:r w:rsidR="001F5E2B">
        <w:rPr>
          <w:rFonts w:ascii="Arial" w:hAnsi="Arial" w:cs="Arial"/>
          <w:sz w:val="20"/>
          <w:lang w:val="fr-CH"/>
        </w:rPr>
        <w:t xml:space="preserve">à </w:t>
      </w:r>
      <w:r w:rsidR="00611217">
        <w:rPr>
          <w:rFonts w:ascii="Arial" w:hAnsi="Arial" w:cs="Arial"/>
          <w:sz w:val="20"/>
          <w:lang w:val="fr-CH"/>
        </w:rPr>
        <w:t>la réflexion d’aujourd’hui</w:t>
      </w:r>
      <w:r w:rsidRPr="008E2513">
        <w:rPr>
          <w:rFonts w:ascii="Arial" w:hAnsi="Arial" w:cs="Arial"/>
          <w:sz w:val="20"/>
          <w:lang w:val="fr-CH"/>
        </w:rPr>
        <w:t xml:space="preserve"> seront publiées par le Maroc</w:t>
      </w:r>
      <w:r w:rsidR="00611217">
        <w:rPr>
          <w:rFonts w:ascii="Arial" w:hAnsi="Arial" w:cs="Arial"/>
          <w:sz w:val="20"/>
          <w:lang w:val="fr-CH"/>
        </w:rPr>
        <w:t xml:space="preserve"> pour le bénéfice de chacun</w:t>
      </w:r>
      <w:r w:rsidRPr="008E2513">
        <w:rPr>
          <w:rFonts w:ascii="Arial" w:hAnsi="Arial" w:cs="Arial"/>
          <w:sz w:val="20"/>
          <w:lang w:val="fr-CH"/>
        </w:rPr>
        <w:t>.</w:t>
      </w:r>
    </w:p>
    <w:p w:rsidR="00611217" w:rsidRDefault="00611217" w:rsidP="00F53DF1">
      <w:pPr>
        <w:contextualSpacing/>
        <w:rPr>
          <w:rFonts w:ascii="Arial" w:hAnsi="Arial" w:cs="Arial"/>
          <w:sz w:val="20"/>
          <w:lang w:val="fr-CH"/>
        </w:rPr>
      </w:pPr>
    </w:p>
    <w:p w:rsidR="00611217" w:rsidRPr="00611217" w:rsidRDefault="00611217" w:rsidP="00F53DF1">
      <w:pPr>
        <w:contextualSpacing/>
        <w:rPr>
          <w:rFonts w:ascii="Arial" w:hAnsi="Arial" w:cs="Arial"/>
          <w:sz w:val="20"/>
          <w:lang w:val="fr-CH"/>
        </w:rPr>
      </w:pPr>
      <w:r w:rsidRPr="00611217">
        <w:rPr>
          <w:rFonts w:ascii="Arial" w:hAnsi="Arial" w:cs="Arial"/>
          <w:sz w:val="20"/>
          <w:lang w:val="fr-CH"/>
        </w:rPr>
        <w:t>Dans les exposés comparatifs qui vont suivre, les questions suivantes pourront être abordées :</w:t>
      </w:r>
    </w:p>
    <w:p w:rsidR="00B72FC2" w:rsidRPr="00611217" w:rsidRDefault="00530435" w:rsidP="00F53DF1">
      <w:pPr>
        <w:pStyle w:val="ListParagraph"/>
        <w:numPr>
          <w:ilvl w:val="0"/>
          <w:numId w:val="40"/>
        </w:numPr>
        <w:ind w:left="567" w:right="1134" w:hanging="357"/>
        <w:contextualSpacing/>
        <w:rPr>
          <w:rFonts w:ascii="Arial" w:hAnsi="Arial" w:cs="Arial"/>
          <w:sz w:val="20"/>
          <w:lang w:val="fr-CH"/>
        </w:rPr>
      </w:pPr>
      <w:r w:rsidRPr="00611217">
        <w:rPr>
          <w:rFonts w:ascii="Arial" w:hAnsi="Arial" w:cs="Arial"/>
          <w:sz w:val="20"/>
          <w:lang w:val="fr-CH"/>
        </w:rPr>
        <w:t xml:space="preserve">Quelles sont les relations entre </w:t>
      </w:r>
      <w:r w:rsidR="00CE6905" w:rsidRPr="00611217">
        <w:rPr>
          <w:rFonts w:ascii="Arial" w:hAnsi="Arial" w:cs="Arial"/>
          <w:sz w:val="20"/>
          <w:lang w:val="fr-CH"/>
        </w:rPr>
        <w:t>le Conseil</w:t>
      </w:r>
      <w:r w:rsidR="00300D6E">
        <w:rPr>
          <w:rFonts w:ascii="Arial" w:hAnsi="Arial" w:cs="Arial"/>
          <w:sz w:val="20"/>
          <w:lang w:val="fr-CH"/>
        </w:rPr>
        <w:t xml:space="preserve"> </w:t>
      </w:r>
      <w:r w:rsidR="00CE6905" w:rsidRPr="00611217">
        <w:rPr>
          <w:rFonts w:ascii="Arial" w:hAnsi="Arial" w:cs="Arial"/>
          <w:sz w:val="20"/>
          <w:lang w:val="fr-CH"/>
        </w:rPr>
        <w:t>/</w:t>
      </w:r>
      <w:r w:rsidR="00300D6E">
        <w:rPr>
          <w:rFonts w:ascii="Arial" w:hAnsi="Arial" w:cs="Arial"/>
          <w:sz w:val="20"/>
          <w:lang w:val="fr-CH"/>
        </w:rPr>
        <w:t xml:space="preserve"> </w:t>
      </w:r>
      <w:r w:rsidRPr="00611217">
        <w:rPr>
          <w:rFonts w:ascii="Arial" w:hAnsi="Arial" w:cs="Arial"/>
          <w:sz w:val="20"/>
          <w:lang w:val="fr-CH"/>
        </w:rPr>
        <w:t>la Commission national</w:t>
      </w:r>
      <w:r w:rsidR="00CE6905" w:rsidRPr="00611217">
        <w:rPr>
          <w:rFonts w:ascii="Arial" w:hAnsi="Arial" w:cs="Arial"/>
          <w:sz w:val="20"/>
          <w:lang w:val="fr-CH"/>
        </w:rPr>
        <w:t>(e)</w:t>
      </w:r>
      <w:r w:rsidRPr="00611217">
        <w:rPr>
          <w:rFonts w:ascii="Arial" w:hAnsi="Arial" w:cs="Arial"/>
          <w:sz w:val="20"/>
          <w:lang w:val="fr-CH"/>
        </w:rPr>
        <w:t xml:space="preserve"> des droits de l’Homme et la </w:t>
      </w:r>
      <w:r w:rsidR="00300D6E">
        <w:rPr>
          <w:rFonts w:ascii="Arial" w:hAnsi="Arial" w:cs="Arial"/>
          <w:sz w:val="20"/>
          <w:lang w:val="fr-CH"/>
        </w:rPr>
        <w:t>C</w:t>
      </w:r>
      <w:r w:rsidRPr="00611217">
        <w:rPr>
          <w:rFonts w:ascii="Arial" w:hAnsi="Arial" w:cs="Arial"/>
          <w:sz w:val="20"/>
          <w:lang w:val="fr-CH"/>
        </w:rPr>
        <w:t>ommission régionale ?</w:t>
      </w:r>
      <w:r w:rsidR="00B72FC2" w:rsidRPr="00611217">
        <w:rPr>
          <w:rFonts w:ascii="Arial" w:hAnsi="Arial" w:cs="Arial"/>
          <w:sz w:val="20"/>
          <w:lang w:val="fr-CH"/>
        </w:rPr>
        <w:t xml:space="preserve"> </w:t>
      </w:r>
      <w:r w:rsidRPr="00611217">
        <w:rPr>
          <w:rFonts w:ascii="Arial" w:hAnsi="Arial" w:cs="Arial"/>
          <w:sz w:val="20"/>
          <w:lang w:val="fr-CH"/>
        </w:rPr>
        <w:t>L</w:t>
      </w:r>
      <w:r w:rsidR="00CE6905" w:rsidRPr="00611217">
        <w:rPr>
          <w:rFonts w:ascii="Arial" w:hAnsi="Arial" w:cs="Arial"/>
          <w:sz w:val="20"/>
          <w:lang w:val="fr-CH"/>
        </w:rPr>
        <w:t>e Conseil</w:t>
      </w:r>
      <w:r w:rsidR="00300D6E">
        <w:rPr>
          <w:rFonts w:ascii="Arial" w:hAnsi="Arial" w:cs="Arial"/>
          <w:sz w:val="20"/>
          <w:lang w:val="fr-CH"/>
        </w:rPr>
        <w:t xml:space="preserve"> </w:t>
      </w:r>
      <w:r w:rsidR="00CE6905" w:rsidRPr="00611217">
        <w:rPr>
          <w:rFonts w:ascii="Arial" w:hAnsi="Arial" w:cs="Arial"/>
          <w:sz w:val="20"/>
          <w:lang w:val="fr-CH"/>
        </w:rPr>
        <w:t>/</w:t>
      </w:r>
      <w:r w:rsidR="00300D6E">
        <w:rPr>
          <w:rFonts w:ascii="Arial" w:hAnsi="Arial" w:cs="Arial"/>
          <w:sz w:val="20"/>
          <w:lang w:val="fr-CH"/>
        </w:rPr>
        <w:t xml:space="preserve"> </w:t>
      </w:r>
      <w:r w:rsidR="00CE6905" w:rsidRPr="00611217">
        <w:rPr>
          <w:rFonts w:ascii="Arial" w:hAnsi="Arial" w:cs="Arial"/>
          <w:sz w:val="20"/>
          <w:lang w:val="fr-CH"/>
        </w:rPr>
        <w:t>l</w:t>
      </w:r>
      <w:r w:rsidRPr="00611217">
        <w:rPr>
          <w:rFonts w:ascii="Arial" w:hAnsi="Arial" w:cs="Arial"/>
          <w:sz w:val="20"/>
          <w:lang w:val="fr-CH"/>
        </w:rPr>
        <w:t>a Commission national</w:t>
      </w:r>
      <w:r w:rsidR="00CE6905" w:rsidRPr="00611217">
        <w:rPr>
          <w:rFonts w:ascii="Arial" w:hAnsi="Arial" w:cs="Arial"/>
          <w:sz w:val="20"/>
          <w:lang w:val="fr-CH"/>
        </w:rPr>
        <w:t>(</w:t>
      </w:r>
      <w:r w:rsidRPr="00611217">
        <w:rPr>
          <w:rFonts w:ascii="Arial" w:hAnsi="Arial" w:cs="Arial"/>
          <w:sz w:val="20"/>
          <w:lang w:val="fr-CH"/>
        </w:rPr>
        <w:t>e</w:t>
      </w:r>
      <w:r w:rsidR="00CE6905" w:rsidRPr="00611217">
        <w:rPr>
          <w:rFonts w:ascii="Arial" w:hAnsi="Arial" w:cs="Arial"/>
          <w:sz w:val="20"/>
          <w:lang w:val="fr-CH"/>
        </w:rPr>
        <w:t>)</w:t>
      </w:r>
      <w:r w:rsidRPr="00611217">
        <w:rPr>
          <w:rFonts w:ascii="Arial" w:hAnsi="Arial" w:cs="Arial"/>
          <w:sz w:val="20"/>
          <w:lang w:val="fr-CH"/>
        </w:rPr>
        <w:t xml:space="preserve"> ou le gouvernement central sont-ils à l’origine de la création de la </w:t>
      </w:r>
      <w:r w:rsidR="00CE6905" w:rsidRPr="00611217">
        <w:rPr>
          <w:rFonts w:ascii="Arial" w:hAnsi="Arial" w:cs="Arial"/>
          <w:sz w:val="20"/>
          <w:lang w:val="fr-CH"/>
        </w:rPr>
        <w:t>C</w:t>
      </w:r>
      <w:r w:rsidRPr="00611217">
        <w:rPr>
          <w:rFonts w:ascii="Arial" w:hAnsi="Arial" w:cs="Arial"/>
          <w:sz w:val="20"/>
          <w:lang w:val="fr-CH"/>
        </w:rPr>
        <w:t>ommission régionale ou celle-ci résulte-t-elle d’une initiative de la région autonome ?</w:t>
      </w:r>
    </w:p>
    <w:p w:rsidR="0049648B" w:rsidRPr="00611217" w:rsidRDefault="0049648B" w:rsidP="00F53DF1">
      <w:pPr>
        <w:pStyle w:val="ListParagraph"/>
        <w:numPr>
          <w:ilvl w:val="0"/>
          <w:numId w:val="40"/>
        </w:numPr>
        <w:ind w:left="567" w:right="1134" w:hanging="357"/>
        <w:contextualSpacing/>
        <w:rPr>
          <w:rFonts w:ascii="Arial" w:hAnsi="Arial" w:cs="Arial"/>
          <w:sz w:val="20"/>
          <w:lang w:val="fr-CH"/>
        </w:rPr>
      </w:pPr>
      <w:r w:rsidRPr="00611217">
        <w:rPr>
          <w:rFonts w:ascii="Arial" w:hAnsi="Arial" w:cs="Arial"/>
          <w:sz w:val="20"/>
          <w:lang w:val="fr-CH"/>
        </w:rPr>
        <w:t xml:space="preserve">A quels défis la </w:t>
      </w:r>
      <w:r w:rsidR="00CE6905" w:rsidRPr="00611217">
        <w:rPr>
          <w:rFonts w:ascii="Arial" w:hAnsi="Arial" w:cs="Arial"/>
          <w:sz w:val="20"/>
          <w:lang w:val="fr-CH"/>
        </w:rPr>
        <w:t>C</w:t>
      </w:r>
      <w:r w:rsidRPr="00611217">
        <w:rPr>
          <w:rFonts w:ascii="Arial" w:hAnsi="Arial" w:cs="Arial"/>
          <w:sz w:val="20"/>
          <w:lang w:val="fr-CH"/>
        </w:rPr>
        <w:t>ommission régionale est-elle confrontée ? Est-elle considérée comme contribuant au travail d</w:t>
      </w:r>
      <w:r w:rsidR="00CE6905" w:rsidRPr="00611217">
        <w:rPr>
          <w:rFonts w:ascii="Arial" w:hAnsi="Arial" w:cs="Arial"/>
          <w:sz w:val="20"/>
          <w:lang w:val="fr-CH"/>
        </w:rPr>
        <w:t>u Conseil</w:t>
      </w:r>
      <w:r w:rsidR="00300D6E">
        <w:rPr>
          <w:rFonts w:ascii="Arial" w:hAnsi="Arial" w:cs="Arial"/>
          <w:sz w:val="20"/>
          <w:lang w:val="fr-CH"/>
        </w:rPr>
        <w:t xml:space="preserve"> </w:t>
      </w:r>
      <w:r w:rsidR="00CE6905" w:rsidRPr="00611217">
        <w:rPr>
          <w:rFonts w:ascii="Arial" w:hAnsi="Arial" w:cs="Arial"/>
          <w:sz w:val="20"/>
          <w:lang w:val="fr-CH"/>
        </w:rPr>
        <w:t>/</w:t>
      </w:r>
      <w:r w:rsidR="00300D6E">
        <w:rPr>
          <w:rFonts w:ascii="Arial" w:hAnsi="Arial" w:cs="Arial"/>
          <w:sz w:val="20"/>
          <w:lang w:val="fr-CH"/>
        </w:rPr>
        <w:t xml:space="preserve"> </w:t>
      </w:r>
      <w:r w:rsidR="00CE6905" w:rsidRPr="00611217">
        <w:rPr>
          <w:rFonts w:ascii="Arial" w:hAnsi="Arial" w:cs="Arial"/>
          <w:sz w:val="20"/>
          <w:lang w:val="fr-CH"/>
        </w:rPr>
        <w:t xml:space="preserve">de </w:t>
      </w:r>
      <w:r w:rsidRPr="00611217">
        <w:rPr>
          <w:rFonts w:ascii="Arial" w:hAnsi="Arial" w:cs="Arial"/>
          <w:sz w:val="20"/>
          <w:lang w:val="fr-CH"/>
        </w:rPr>
        <w:t>la Commission national</w:t>
      </w:r>
      <w:r w:rsidR="00CE6905" w:rsidRPr="00611217">
        <w:rPr>
          <w:rFonts w:ascii="Arial" w:hAnsi="Arial" w:cs="Arial"/>
          <w:sz w:val="20"/>
          <w:lang w:val="fr-CH"/>
        </w:rPr>
        <w:t>(</w:t>
      </w:r>
      <w:r w:rsidRPr="00611217">
        <w:rPr>
          <w:rFonts w:ascii="Arial" w:hAnsi="Arial" w:cs="Arial"/>
          <w:sz w:val="20"/>
          <w:lang w:val="fr-CH"/>
        </w:rPr>
        <w:t>e</w:t>
      </w:r>
      <w:r w:rsidR="00CE6905" w:rsidRPr="00611217">
        <w:rPr>
          <w:rFonts w:ascii="Arial" w:hAnsi="Arial" w:cs="Arial"/>
          <w:sz w:val="20"/>
          <w:lang w:val="fr-CH"/>
        </w:rPr>
        <w:t>)</w:t>
      </w:r>
      <w:r w:rsidRPr="00611217">
        <w:rPr>
          <w:rFonts w:ascii="Arial" w:hAnsi="Arial" w:cs="Arial"/>
          <w:sz w:val="20"/>
          <w:lang w:val="fr-CH"/>
        </w:rPr>
        <w:t xml:space="preserve"> ou comme une institution concurrente ? </w:t>
      </w:r>
    </w:p>
    <w:p w:rsidR="00B72FC2" w:rsidRPr="00611217" w:rsidRDefault="00530435" w:rsidP="00F53DF1">
      <w:pPr>
        <w:pStyle w:val="ListParagraph"/>
        <w:numPr>
          <w:ilvl w:val="0"/>
          <w:numId w:val="40"/>
        </w:numPr>
        <w:ind w:left="567" w:right="1134" w:hanging="357"/>
        <w:contextualSpacing/>
        <w:rPr>
          <w:rFonts w:ascii="Arial" w:hAnsi="Arial" w:cs="Arial"/>
          <w:sz w:val="20"/>
          <w:lang w:val="fr-CH"/>
        </w:rPr>
      </w:pPr>
      <w:r w:rsidRPr="00611217">
        <w:rPr>
          <w:rFonts w:ascii="Arial" w:hAnsi="Arial" w:cs="Arial"/>
          <w:sz w:val="20"/>
          <w:lang w:val="fr-CH"/>
        </w:rPr>
        <w:t>L</w:t>
      </w:r>
      <w:r w:rsidR="00CE6905" w:rsidRPr="00611217">
        <w:rPr>
          <w:rFonts w:ascii="Arial" w:hAnsi="Arial" w:cs="Arial"/>
          <w:sz w:val="20"/>
          <w:lang w:val="fr-CH"/>
        </w:rPr>
        <w:t>e Conseil/l</w:t>
      </w:r>
      <w:r w:rsidRPr="00611217">
        <w:rPr>
          <w:rFonts w:ascii="Arial" w:hAnsi="Arial" w:cs="Arial"/>
          <w:sz w:val="20"/>
          <w:lang w:val="fr-CH"/>
        </w:rPr>
        <w:t>a Commission national</w:t>
      </w:r>
      <w:r w:rsidR="00CE6905" w:rsidRPr="00611217">
        <w:rPr>
          <w:rFonts w:ascii="Arial" w:hAnsi="Arial" w:cs="Arial"/>
          <w:sz w:val="20"/>
          <w:lang w:val="fr-CH"/>
        </w:rPr>
        <w:t>(</w:t>
      </w:r>
      <w:r w:rsidRPr="00611217">
        <w:rPr>
          <w:rFonts w:ascii="Arial" w:hAnsi="Arial" w:cs="Arial"/>
          <w:sz w:val="20"/>
          <w:lang w:val="fr-CH"/>
        </w:rPr>
        <w:t>e</w:t>
      </w:r>
      <w:r w:rsidR="00CE6905" w:rsidRPr="00611217">
        <w:rPr>
          <w:rFonts w:ascii="Arial" w:hAnsi="Arial" w:cs="Arial"/>
          <w:sz w:val="20"/>
          <w:lang w:val="fr-CH"/>
        </w:rPr>
        <w:t>)</w:t>
      </w:r>
      <w:r w:rsidRPr="00611217">
        <w:rPr>
          <w:rFonts w:ascii="Arial" w:hAnsi="Arial" w:cs="Arial"/>
          <w:sz w:val="20"/>
          <w:lang w:val="fr-CH"/>
        </w:rPr>
        <w:t xml:space="preserve"> fournit-</w:t>
      </w:r>
      <w:r w:rsidR="00CE6905" w:rsidRPr="00611217">
        <w:rPr>
          <w:rFonts w:ascii="Arial" w:hAnsi="Arial" w:cs="Arial"/>
          <w:sz w:val="20"/>
          <w:lang w:val="fr-CH"/>
        </w:rPr>
        <w:t>il</w:t>
      </w:r>
      <w:r w:rsidR="00300D6E">
        <w:rPr>
          <w:rFonts w:ascii="Arial" w:hAnsi="Arial" w:cs="Arial"/>
          <w:sz w:val="20"/>
          <w:lang w:val="fr-CH"/>
        </w:rPr>
        <w:t xml:space="preserve"> </w:t>
      </w:r>
      <w:r w:rsidR="00CE6905" w:rsidRPr="00611217">
        <w:rPr>
          <w:rFonts w:ascii="Arial" w:hAnsi="Arial" w:cs="Arial"/>
          <w:sz w:val="20"/>
          <w:lang w:val="fr-CH"/>
        </w:rPr>
        <w:t>/</w:t>
      </w:r>
      <w:r w:rsidR="00300D6E">
        <w:rPr>
          <w:rFonts w:ascii="Arial" w:hAnsi="Arial" w:cs="Arial"/>
          <w:sz w:val="20"/>
          <w:lang w:val="fr-CH"/>
        </w:rPr>
        <w:t xml:space="preserve"> </w:t>
      </w:r>
      <w:r w:rsidRPr="00611217">
        <w:rPr>
          <w:rFonts w:ascii="Arial" w:hAnsi="Arial" w:cs="Arial"/>
          <w:sz w:val="20"/>
          <w:lang w:val="fr-CH"/>
        </w:rPr>
        <w:t xml:space="preserve">elle des ressources à la </w:t>
      </w:r>
      <w:r w:rsidR="00CE6905" w:rsidRPr="00611217">
        <w:rPr>
          <w:rFonts w:ascii="Arial" w:hAnsi="Arial" w:cs="Arial"/>
          <w:sz w:val="20"/>
          <w:lang w:val="fr-CH"/>
        </w:rPr>
        <w:t>C</w:t>
      </w:r>
      <w:r w:rsidRPr="00611217">
        <w:rPr>
          <w:rFonts w:ascii="Arial" w:hAnsi="Arial" w:cs="Arial"/>
          <w:sz w:val="20"/>
          <w:lang w:val="fr-CH"/>
        </w:rPr>
        <w:t>ommission régionale ?</w:t>
      </w:r>
      <w:r w:rsidR="00B72FC2" w:rsidRPr="00611217">
        <w:rPr>
          <w:rFonts w:ascii="Arial" w:hAnsi="Arial" w:cs="Arial"/>
          <w:sz w:val="20"/>
          <w:lang w:val="fr-CH"/>
        </w:rPr>
        <w:t xml:space="preserve"> </w:t>
      </w:r>
      <w:r w:rsidRPr="00611217">
        <w:rPr>
          <w:rFonts w:ascii="Arial" w:hAnsi="Arial" w:cs="Arial"/>
          <w:sz w:val="20"/>
          <w:lang w:val="fr-CH"/>
        </w:rPr>
        <w:t xml:space="preserve">Le financement de la </w:t>
      </w:r>
      <w:r w:rsidR="00CE6905" w:rsidRPr="00611217">
        <w:rPr>
          <w:rFonts w:ascii="Arial" w:hAnsi="Arial" w:cs="Arial"/>
          <w:sz w:val="20"/>
          <w:lang w:val="fr-CH"/>
        </w:rPr>
        <w:t>C</w:t>
      </w:r>
      <w:r w:rsidRPr="00611217">
        <w:rPr>
          <w:rFonts w:ascii="Arial" w:hAnsi="Arial" w:cs="Arial"/>
          <w:sz w:val="20"/>
          <w:lang w:val="fr-CH"/>
        </w:rPr>
        <w:t>ommission régionale dépend-il du budget de l’Etat ou provient-il de source régionale ? L</w:t>
      </w:r>
      <w:r w:rsidR="00CE6905" w:rsidRPr="00611217">
        <w:rPr>
          <w:rFonts w:ascii="Arial" w:hAnsi="Arial" w:cs="Arial"/>
          <w:sz w:val="20"/>
          <w:lang w:val="fr-CH"/>
        </w:rPr>
        <w:t>e Conseil / l</w:t>
      </w:r>
      <w:r w:rsidRPr="00611217">
        <w:rPr>
          <w:rFonts w:ascii="Arial" w:hAnsi="Arial" w:cs="Arial"/>
          <w:sz w:val="20"/>
          <w:lang w:val="fr-CH"/>
        </w:rPr>
        <w:t>a Commission national</w:t>
      </w:r>
      <w:r w:rsidR="00CE6905" w:rsidRPr="00611217">
        <w:rPr>
          <w:rFonts w:ascii="Arial" w:hAnsi="Arial" w:cs="Arial"/>
          <w:sz w:val="20"/>
          <w:lang w:val="fr-CH"/>
        </w:rPr>
        <w:t>(</w:t>
      </w:r>
      <w:r w:rsidRPr="00611217">
        <w:rPr>
          <w:rFonts w:ascii="Arial" w:hAnsi="Arial" w:cs="Arial"/>
          <w:sz w:val="20"/>
          <w:lang w:val="fr-CH"/>
        </w:rPr>
        <w:t>e</w:t>
      </w:r>
      <w:r w:rsidR="00CE6905" w:rsidRPr="00611217">
        <w:rPr>
          <w:rFonts w:ascii="Arial" w:hAnsi="Arial" w:cs="Arial"/>
          <w:sz w:val="20"/>
          <w:lang w:val="fr-CH"/>
        </w:rPr>
        <w:t>)</w:t>
      </w:r>
      <w:r w:rsidRPr="00611217">
        <w:rPr>
          <w:rFonts w:ascii="Arial" w:hAnsi="Arial" w:cs="Arial"/>
          <w:sz w:val="20"/>
          <w:lang w:val="fr-CH"/>
        </w:rPr>
        <w:t xml:space="preserve"> fournit-</w:t>
      </w:r>
      <w:r w:rsidR="00CE6905" w:rsidRPr="00611217">
        <w:rPr>
          <w:rFonts w:ascii="Arial" w:hAnsi="Arial" w:cs="Arial"/>
          <w:sz w:val="20"/>
          <w:lang w:val="fr-CH"/>
        </w:rPr>
        <w:t xml:space="preserve">il / </w:t>
      </w:r>
      <w:r w:rsidRPr="00611217">
        <w:rPr>
          <w:rFonts w:ascii="Arial" w:hAnsi="Arial" w:cs="Arial"/>
          <w:sz w:val="20"/>
          <w:lang w:val="fr-CH"/>
        </w:rPr>
        <w:t xml:space="preserve">elle du personnel ou des conseils à la </w:t>
      </w:r>
      <w:r w:rsidR="00CE6905" w:rsidRPr="00611217">
        <w:rPr>
          <w:rFonts w:ascii="Arial" w:hAnsi="Arial" w:cs="Arial"/>
          <w:sz w:val="20"/>
          <w:lang w:val="fr-CH"/>
        </w:rPr>
        <w:t>C</w:t>
      </w:r>
      <w:r w:rsidRPr="00611217">
        <w:rPr>
          <w:rFonts w:ascii="Arial" w:hAnsi="Arial" w:cs="Arial"/>
          <w:sz w:val="20"/>
          <w:lang w:val="fr-CH"/>
        </w:rPr>
        <w:t>ommission régionale ?</w:t>
      </w:r>
    </w:p>
    <w:p w:rsidR="00B72FC2" w:rsidRPr="00611217" w:rsidRDefault="00530435" w:rsidP="00F53DF1">
      <w:pPr>
        <w:pStyle w:val="ListParagraph"/>
        <w:numPr>
          <w:ilvl w:val="0"/>
          <w:numId w:val="40"/>
        </w:numPr>
        <w:ind w:left="567" w:right="1134" w:hanging="357"/>
        <w:contextualSpacing/>
        <w:rPr>
          <w:rFonts w:ascii="Arial" w:hAnsi="Arial" w:cs="Arial"/>
          <w:sz w:val="20"/>
          <w:lang w:val="fr-CH"/>
        </w:rPr>
      </w:pPr>
      <w:r w:rsidRPr="00611217">
        <w:rPr>
          <w:rFonts w:ascii="Arial" w:hAnsi="Arial" w:cs="Arial"/>
          <w:sz w:val="20"/>
          <w:lang w:val="fr-CH"/>
        </w:rPr>
        <w:t>L</w:t>
      </w:r>
      <w:r w:rsidR="00CE6905" w:rsidRPr="00611217">
        <w:rPr>
          <w:rFonts w:ascii="Arial" w:hAnsi="Arial" w:cs="Arial"/>
          <w:sz w:val="20"/>
          <w:lang w:val="fr-CH"/>
        </w:rPr>
        <w:t>e Conseil</w:t>
      </w:r>
      <w:r w:rsidR="00300D6E">
        <w:rPr>
          <w:rFonts w:ascii="Arial" w:hAnsi="Arial" w:cs="Arial"/>
          <w:sz w:val="20"/>
          <w:lang w:val="fr-CH"/>
        </w:rPr>
        <w:t xml:space="preserve"> </w:t>
      </w:r>
      <w:r w:rsidR="00CE6905" w:rsidRPr="00611217">
        <w:rPr>
          <w:rFonts w:ascii="Arial" w:hAnsi="Arial" w:cs="Arial"/>
          <w:sz w:val="20"/>
          <w:lang w:val="fr-CH"/>
        </w:rPr>
        <w:t>/</w:t>
      </w:r>
      <w:r w:rsidR="00300D6E">
        <w:rPr>
          <w:rFonts w:ascii="Arial" w:hAnsi="Arial" w:cs="Arial"/>
          <w:sz w:val="20"/>
          <w:lang w:val="fr-CH"/>
        </w:rPr>
        <w:t xml:space="preserve"> </w:t>
      </w:r>
      <w:r w:rsidR="00CE6905" w:rsidRPr="00611217">
        <w:rPr>
          <w:rFonts w:ascii="Arial" w:hAnsi="Arial" w:cs="Arial"/>
          <w:sz w:val="20"/>
          <w:lang w:val="fr-CH"/>
        </w:rPr>
        <w:t>l</w:t>
      </w:r>
      <w:r w:rsidRPr="00611217">
        <w:rPr>
          <w:rFonts w:ascii="Arial" w:hAnsi="Arial" w:cs="Arial"/>
          <w:sz w:val="20"/>
          <w:lang w:val="fr-CH"/>
        </w:rPr>
        <w:t>a Commission régional</w:t>
      </w:r>
      <w:r w:rsidR="00CE6905" w:rsidRPr="00611217">
        <w:rPr>
          <w:rFonts w:ascii="Arial" w:hAnsi="Arial" w:cs="Arial"/>
          <w:sz w:val="20"/>
          <w:lang w:val="fr-CH"/>
        </w:rPr>
        <w:t>(</w:t>
      </w:r>
      <w:r w:rsidRPr="00611217">
        <w:rPr>
          <w:rFonts w:ascii="Arial" w:hAnsi="Arial" w:cs="Arial"/>
          <w:sz w:val="20"/>
          <w:lang w:val="fr-CH"/>
        </w:rPr>
        <w:t>e</w:t>
      </w:r>
      <w:r w:rsidR="00CE6905" w:rsidRPr="00611217">
        <w:rPr>
          <w:rFonts w:ascii="Arial" w:hAnsi="Arial" w:cs="Arial"/>
          <w:sz w:val="20"/>
          <w:lang w:val="fr-CH"/>
        </w:rPr>
        <w:t>)</w:t>
      </w:r>
      <w:r w:rsidRPr="00611217">
        <w:rPr>
          <w:rFonts w:ascii="Arial" w:hAnsi="Arial" w:cs="Arial"/>
          <w:sz w:val="20"/>
          <w:lang w:val="fr-CH"/>
        </w:rPr>
        <w:t xml:space="preserve"> adresse-t-</w:t>
      </w:r>
      <w:r w:rsidR="00CE6905" w:rsidRPr="00611217">
        <w:rPr>
          <w:rFonts w:ascii="Arial" w:hAnsi="Arial" w:cs="Arial"/>
          <w:sz w:val="20"/>
          <w:lang w:val="fr-CH"/>
        </w:rPr>
        <w:t>il</w:t>
      </w:r>
      <w:r w:rsidR="00300D6E">
        <w:rPr>
          <w:rFonts w:ascii="Arial" w:hAnsi="Arial" w:cs="Arial"/>
          <w:sz w:val="20"/>
          <w:lang w:val="fr-CH"/>
        </w:rPr>
        <w:t xml:space="preserve"> </w:t>
      </w:r>
      <w:r w:rsidR="00CE6905" w:rsidRPr="00611217">
        <w:rPr>
          <w:rFonts w:ascii="Arial" w:hAnsi="Arial" w:cs="Arial"/>
          <w:sz w:val="20"/>
          <w:lang w:val="fr-CH"/>
        </w:rPr>
        <w:t>/</w:t>
      </w:r>
      <w:r w:rsidR="00300D6E">
        <w:rPr>
          <w:rFonts w:ascii="Arial" w:hAnsi="Arial" w:cs="Arial"/>
          <w:sz w:val="20"/>
          <w:lang w:val="fr-CH"/>
        </w:rPr>
        <w:t xml:space="preserve"> </w:t>
      </w:r>
      <w:r w:rsidRPr="00611217">
        <w:rPr>
          <w:rFonts w:ascii="Arial" w:hAnsi="Arial" w:cs="Arial"/>
          <w:sz w:val="20"/>
          <w:lang w:val="fr-CH"/>
        </w:rPr>
        <w:t>elle ses rapports à la Commission nationale ou les rend-</w:t>
      </w:r>
      <w:r w:rsidR="00CE6905" w:rsidRPr="00611217">
        <w:rPr>
          <w:rFonts w:ascii="Arial" w:hAnsi="Arial" w:cs="Arial"/>
          <w:sz w:val="20"/>
          <w:lang w:val="fr-CH"/>
        </w:rPr>
        <w:t>il</w:t>
      </w:r>
      <w:r w:rsidR="00300D6E">
        <w:rPr>
          <w:rFonts w:ascii="Arial" w:hAnsi="Arial" w:cs="Arial"/>
          <w:sz w:val="20"/>
          <w:lang w:val="fr-CH"/>
        </w:rPr>
        <w:t xml:space="preserve"> </w:t>
      </w:r>
      <w:r w:rsidR="00CE6905" w:rsidRPr="00611217">
        <w:rPr>
          <w:rFonts w:ascii="Arial" w:hAnsi="Arial" w:cs="Arial"/>
          <w:sz w:val="20"/>
          <w:lang w:val="fr-CH"/>
        </w:rPr>
        <w:t>/</w:t>
      </w:r>
      <w:r w:rsidR="00300D6E">
        <w:rPr>
          <w:rFonts w:ascii="Arial" w:hAnsi="Arial" w:cs="Arial"/>
          <w:sz w:val="20"/>
          <w:lang w:val="fr-CH"/>
        </w:rPr>
        <w:t xml:space="preserve"> </w:t>
      </w:r>
      <w:r w:rsidRPr="00611217">
        <w:rPr>
          <w:rFonts w:ascii="Arial" w:hAnsi="Arial" w:cs="Arial"/>
          <w:sz w:val="20"/>
          <w:lang w:val="fr-CH"/>
        </w:rPr>
        <w:t>elle publics</w:t>
      </w:r>
      <w:r w:rsidR="00B72FC2" w:rsidRPr="00611217">
        <w:rPr>
          <w:rFonts w:ascii="Arial" w:hAnsi="Arial" w:cs="Arial"/>
          <w:sz w:val="20"/>
          <w:lang w:val="fr-CH"/>
        </w:rPr>
        <w:t xml:space="preserve"> ? </w:t>
      </w:r>
      <w:r w:rsidRPr="00611217">
        <w:rPr>
          <w:rFonts w:ascii="Arial" w:hAnsi="Arial" w:cs="Arial"/>
          <w:sz w:val="20"/>
          <w:lang w:val="fr-CH"/>
        </w:rPr>
        <w:t xml:space="preserve">Quel est le degré de confidentialité ou de publicité des travaux de la </w:t>
      </w:r>
      <w:r w:rsidR="00CE6905" w:rsidRPr="00611217">
        <w:rPr>
          <w:rFonts w:ascii="Arial" w:hAnsi="Arial" w:cs="Arial"/>
          <w:sz w:val="20"/>
          <w:lang w:val="fr-CH"/>
        </w:rPr>
        <w:t>C</w:t>
      </w:r>
      <w:r w:rsidRPr="00611217">
        <w:rPr>
          <w:rFonts w:ascii="Arial" w:hAnsi="Arial" w:cs="Arial"/>
          <w:sz w:val="20"/>
          <w:lang w:val="fr-CH"/>
        </w:rPr>
        <w:t>ommission régional</w:t>
      </w:r>
      <w:r w:rsidR="0049648B" w:rsidRPr="00611217">
        <w:rPr>
          <w:rFonts w:ascii="Arial" w:hAnsi="Arial" w:cs="Arial"/>
          <w:sz w:val="20"/>
          <w:lang w:val="fr-CH"/>
        </w:rPr>
        <w:t xml:space="preserve">e à l’égard </w:t>
      </w:r>
      <w:r w:rsidR="00CE6905" w:rsidRPr="00611217">
        <w:rPr>
          <w:rFonts w:ascii="Arial" w:hAnsi="Arial" w:cs="Arial"/>
          <w:sz w:val="20"/>
          <w:lang w:val="fr-CH"/>
        </w:rPr>
        <w:t>du Conseil/</w:t>
      </w:r>
      <w:r w:rsidR="0049648B" w:rsidRPr="00611217">
        <w:rPr>
          <w:rFonts w:ascii="Arial" w:hAnsi="Arial" w:cs="Arial"/>
          <w:sz w:val="20"/>
          <w:lang w:val="fr-CH"/>
        </w:rPr>
        <w:t>de la Commission na</w:t>
      </w:r>
      <w:r w:rsidRPr="00611217">
        <w:rPr>
          <w:rFonts w:ascii="Arial" w:hAnsi="Arial" w:cs="Arial"/>
          <w:sz w:val="20"/>
          <w:lang w:val="fr-CH"/>
        </w:rPr>
        <w:t>t</w:t>
      </w:r>
      <w:r w:rsidR="0049648B" w:rsidRPr="00611217">
        <w:rPr>
          <w:rFonts w:ascii="Arial" w:hAnsi="Arial" w:cs="Arial"/>
          <w:sz w:val="20"/>
          <w:lang w:val="fr-CH"/>
        </w:rPr>
        <w:t>i</w:t>
      </w:r>
      <w:r w:rsidRPr="00611217">
        <w:rPr>
          <w:rFonts w:ascii="Arial" w:hAnsi="Arial" w:cs="Arial"/>
          <w:sz w:val="20"/>
          <w:lang w:val="fr-CH"/>
        </w:rPr>
        <w:t>onal</w:t>
      </w:r>
      <w:r w:rsidR="00CE6905" w:rsidRPr="00611217">
        <w:rPr>
          <w:rFonts w:ascii="Arial" w:hAnsi="Arial" w:cs="Arial"/>
          <w:sz w:val="20"/>
          <w:lang w:val="fr-CH"/>
        </w:rPr>
        <w:t>(e)</w:t>
      </w:r>
      <w:r w:rsidRPr="00611217">
        <w:rPr>
          <w:rFonts w:ascii="Arial" w:hAnsi="Arial" w:cs="Arial"/>
          <w:sz w:val="20"/>
          <w:lang w:val="fr-CH"/>
        </w:rPr>
        <w:t xml:space="preserve"> et du public ?</w:t>
      </w:r>
    </w:p>
    <w:p w:rsidR="00B72FC2" w:rsidRPr="00611217" w:rsidRDefault="00530435" w:rsidP="00F53DF1">
      <w:pPr>
        <w:pStyle w:val="ListParagraph"/>
        <w:numPr>
          <w:ilvl w:val="0"/>
          <w:numId w:val="40"/>
        </w:numPr>
        <w:ind w:left="567" w:right="1134" w:hanging="357"/>
        <w:contextualSpacing/>
        <w:rPr>
          <w:rFonts w:ascii="Arial" w:hAnsi="Arial" w:cs="Arial"/>
          <w:sz w:val="20"/>
          <w:lang w:val="fr-CH"/>
        </w:rPr>
      </w:pPr>
      <w:r w:rsidRPr="00611217">
        <w:rPr>
          <w:rFonts w:ascii="Arial" w:hAnsi="Arial" w:cs="Arial"/>
          <w:sz w:val="20"/>
          <w:lang w:val="fr-CH"/>
        </w:rPr>
        <w:t xml:space="preserve">La </w:t>
      </w:r>
      <w:r w:rsidR="00CE6905" w:rsidRPr="00611217">
        <w:rPr>
          <w:rFonts w:ascii="Arial" w:hAnsi="Arial" w:cs="Arial"/>
          <w:sz w:val="20"/>
          <w:lang w:val="fr-CH"/>
        </w:rPr>
        <w:t>C</w:t>
      </w:r>
      <w:r w:rsidRPr="00611217">
        <w:rPr>
          <w:rFonts w:ascii="Arial" w:hAnsi="Arial" w:cs="Arial"/>
          <w:sz w:val="20"/>
          <w:lang w:val="fr-CH"/>
        </w:rPr>
        <w:t>ommission rég</w:t>
      </w:r>
      <w:r w:rsidR="00B72FC2" w:rsidRPr="00611217">
        <w:rPr>
          <w:rFonts w:ascii="Arial" w:hAnsi="Arial" w:cs="Arial"/>
          <w:sz w:val="20"/>
          <w:lang w:val="fr-CH"/>
        </w:rPr>
        <w:t xml:space="preserve">ionale </w:t>
      </w:r>
      <w:r w:rsidRPr="00611217">
        <w:rPr>
          <w:rFonts w:ascii="Arial" w:hAnsi="Arial" w:cs="Arial"/>
          <w:sz w:val="20"/>
          <w:lang w:val="fr-CH"/>
        </w:rPr>
        <w:t>peut-elle saisir l</w:t>
      </w:r>
      <w:r w:rsidR="00CE6905" w:rsidRPr="00611217">
        <w:rPr>
          <w:rFonts w:ascii="Arial" w:hAnsi="Arial" w:cs="Arial"/>
          <w:sz w:val="20"/>
          <w:lang w:val="fr-CH"/>
        </w:rPr>
        <w:t>e Conseil</w:t>
      </w:r>
      <w:r w:rsidR="00300D6E">
        <w:rPr>
          <w:rFonts w:ascii="Arial" w:hAnsi="Arial" w:cs="Arial"/>
          <w:sz w:val="20"/>
          <w:lang w:val="fr-CH"/>
        </w:rPr>
        <w:t xml:space="preserve"> </w:t>
      </w:r>
      <w:r w:rsidR="00CE6905" w:rsidRPr="00611217">
        <w:rPr>
          <w:rFonts w:ascii="Arial" w:hAnsi="Arial" w:cs="Arial"/>
          <w:sz w:val="20"/>
          <w:lang w:val="fr-CH"/>
        </w:rPr>
        <w:t>/</w:t>
      </w:r>
      <w:r w:rsidR="00300D6E">
        <w:rPr>
          <w:rFonts w:ascii="Arial" w:hAnsi="Arial" w:cs="Arial"/>
          <w:sz w:val="20"/>
          <w:lang w:val="fr-CH"/>
        </w:rPr>
        <w:t xml:space="preserve"> </w:t>
      </w:r>
      <w:r w:rsidR="00CE6905" w:rsidRPr="00611217">
        <w:rPr>
          <w:rFonts w:ascii="Arial" w:hAnsi="Arial" w:cs="Arial"/>
          <w:sz w:val="20"/>
          <w:lang w:val="fr-CH"/>
        </w:rPr>
        <w:t>l</w:t>
      </w:r>
      <w:r w:rsidRPr="00611217">
        <w:rPr>
          <w:rFonts w:ascii="Arial" w:hAnsi="Arial" w:cs="Arial"/>
          <w:sz w:val="20"/>
          <w:lang w:val="fr-CH"/>
        </w:rPr>
        <w:t>a Commission national</w:t>
      </w:r>
      <w:r w:rsidR="00CE6905" w:rsidRPr="00611217">
        <w:rPr>
          <w:rFonts w:ascii="Arial" w:hAnsi="Arial" w:cs="Arial"/>
          <w:sz w:val="20"/>
          <w:lang w:val="fr-CH"/>
        </w:rPr>
        <w:t>(</w:t>
      </w:r>
      <w:r w:rsidRPr="00611217">
        <w:rPr>
          <w:rFonts w:ascii="Arial" w:hAnsi="Arial" w:cs="Arial"/>
          <w:sz w:val="20"/>
          <w:lang w:val="fr-CH"/>
        </w:rPr>
        <w:t>e</w:t>
      </w:r>
      <w:r w:rsidR="00CE6905" w:rsidRPr="00611217">
        <w:rPr>
          <w:rFonts w:ascii="Arial" w:hAnsi="Arial" w:cs="Arial"/>
          <w:sz w:val="20"/>
          <w:lang w:val="fr-CH"/>
        </w:rPr>
        <w:t>)</w:t>
      </w:r>
      <w:r w:rsidRPr="00611217">
        <w:rPr>
          <w:rFonts w:ascii="Arial" w:hAnsi="Arial" w:cs="Arial"/>
          <w:sz w:val="20"/>
          <w:lang w:val="fr-CH"/>
        </w:rPr>
        <w:t xml:space="preserve"> de violations des droits de l’Homme commises sur le territoire de la région autonome ?  Peut-elle saisir le Parlement régional ou les tribunaux régionaux </w:t>
      </w:r>
      <w:r w:rsidR="00B72FC2" w:rsidRPr="00611217">
        <w:rPr>
          <w:rFonts w:ascii="Arial" w:hAnsi="Arial" w:cs="Arial"/>
          <w:sz w:val="20"/>
          <w:lang w:val="fr-CH"/>
        </w:rPr>
        <w:t>?</w:t>
      </w:r>
    </w:p>
    <w:p w:rsidR="00B72FC2" w:rsidRPr="00611217" w:rsidRDefault="00B72FC2" w:rsidP="00F53DF1">
      <w:pPr>
        <w:pStyle w:val="ListParagraph"/>
        <w:numPr>
          <w:ilvl w:val="0"/>
          <w:numId w:val="40"/>
        </w:numPr>
        <w:ind w:left="567" w:right="1134" w:hanging="357"/>
        <w:contextualSpacing/>
        <w:rPr>
          <w:rFonts w:ascii="Arial" w:hAnsi="Arial" w:cs="Arial"/>
          <w:sz w:val="20"/>
          <w:lang w:val="fr-CH"/>
        </w:rPr>
      </w:pPr>
      <w:r w:rsidRPr="00611217">
        <w:rPr>
          <w:rFonts w:ascii="Arial" w:hAnsi="Arial" w:cs="Arial"/>
          <w:sz w:val="20"/>
          <w:lang w:val="fr-CH"/>
        </w:rPr>
        <w:t>Les</w:t>
      </w:r>
      <w:r w:rsidR="00530435" w:rsidRPr="00611217">
        <w:rPr>
          <w:rFonts w:ascii="Arial" w:hAnsi="Arial" w:cs="Arial"/>
          <w:sz w:val="20"/>
          <w:lang w:val="fr-CH"/>
        </w:rPr>
        <w:t xml:space="preserve"> conditions de saisine de la </w:t>
      </w:r>
      <w:r w:rsidR="00CE6905" w:rsidRPr="00611217">
        <w:rPr>
          <w:rFonts w:ascii="Arial" w:hAnsi="Arial" w:cs="Arial"/>
          <w:sz w:val="20"/>
          <w:lang w:val="fr-CH"/>
        </w:rPr>
        <w:t>C</w:t>
      </w:r>
      <w:r w:rsidR="00530435" w:rsidRPr="00611217">
        <w:rPr>
          <w:rFonts w:ascii="Arial" w:hAnsi="Arial" w:cs="Arial"/>
          <w:sz w:val="20"/>
          <w:lang w:val="fr-CH"/>
        </w:rPr>
        <w:t>ommission régionale par la populat</w:t>
      </w:r>
      <w:r w:rsidR="00611217" w:rsidRPr="00611217">
        <w:rPr>
          <w:rFonts w:ascii="Arial" w:hAnsi="Arial" w:cs="Arial"/>
          <w:sz w:val="20"/>
          <w:lang w:val="fr-CH"/>
        </w:rPr>
        <w:t>i</w:t>
      </w:r>
      <w:r w:rsidR="00530435" w:rsidRPr="00611217">
        <w:rPr>
          <w:rFonts w:ascii="Arial" w:hAnsi="Arial" w:cs="Arial"/>
          <w:sz w:val="20"/>
          <w:lang w:val="fr-CH"/>
        </w:rPr>
        <w:t>on de la région autonome sont-elles différentes de celle de la saisine d</w:t>
      </w:r>
      <w:r w:rsidR="00CE6905" w:rsidRPr="00611217">
        <w:rPr>
          <w:rFonts w:ascii="Arial" w:hAnsi="Arial" w:cs="Arial"/>
          <w:sz w:val="20"/>
          <w:lang w:val="fr-CH"/>
        </w:rPr>
        <w:t>u Conseil/de</w:t>
      </w:r>
      <w:r w:rsidR="00530435" w:rsidRPr="00611217">
        <w:rPr>
          <w:rFonts w:ascii="Arial" w:hAnsi="Arial" w:cs="Arial"/>
          <w:sz w:val="20"/>
          <w:lang w:val="fr-CH"/>
        </w:rPr>
        <w:t xml:space="preserve"> la Commission national</w:t>
      </w:r>
      <w:r w:rsidR="00CE6905" w:rsidRPr="00611217">
        <w:rPr>
          <w:rFonts w:ascii="Arial" w:hAnsi="Arial" w:cs="Arial"/>
          <w:sz w:val="20"/>
          <w:lang w:val="fr-CH"/>
        </w:rPr>
        <w:t>(</w:t>
      </w:r>
      <w:r w:rsidR="00530435" w:rsidRPr="00611217">
        <w:rPr>
          <w:rFonts w:ascii="Arial" w:hAnsi="Arial" w:cs="Arial"/>
          <w:sz w:val="20"/>
          <w:lang w:val="fr-CH"/>
        </w:rPr>
        <w:t>e</w:t>
      </w:r>
      <w:r w:rsidR="00CE6905" w:rsidRPr="00611217">
        <w:rPr>
          <w:rFonts w:ascii="Arial" w:hAnsi="Arial" w:cs="Arial"/>
          <w:sz w:val="20"/>
          <w:lang w:val="fr-CH"/>
        </w:rPr>
        <w:t>)</w:t>
      </w:r>
      <w:r w:rsidRPr="00611217">
        <w:rPr>
          <w:rFonts w:ascii="Arial" w:hAnsi="Arial" w:cs="Arial"/>
          <w:sz w:val="20"/>
          <w:lang w:val="fr-CH"/>
        </w:rPr>
        <w:t>?</w:t>
      </w:r>
    </w:p>
    <w:p w:rsidR="00530435" w:rsidRPr="00611217" w:rsidRDefault="00530435" w:rsidP="00F53DF1">
      <w:pPr>
        <w:pStyle w:val="ListParagraph"/>
        <w:numPr>
          <w:ilvl w:val="0"/>
          <w:numId w:val="40"/>
        </w:numPr>
        <w:ind w:left="567" w:right="1134" w:hanging="357"/>
        <w:contextualSpacing/>
        <w:rPr>
          <w:rFonts w:ascii="Arial" w:hAnsi="Arial" w:cs="Arial"/>
          <w:sz w:val="20"/>
          <w:lang w:val="fr-CH"/>
        </w:rPr>
      </w:pPr>
      <w:r w:rsidRPr="00611217">
        <w:rPr>
          <w:rFonts w:ascii="Arial" w:hAnsi="Arial" w:cs="Arial"/>
          <w:sz w:val="20"/>
          <w:lang w:val="fr-CH"/>
        </w:rPr>
        <w:t xml:space="preserve">La </w:t>
      </w:r>
      <w:r w:rsidR="00CE6905" w:rsidRPr="00611217">
        <w:rPr>
          <w:rFonts w:ascii="Arial" w:hAnsi="Arial" w:cs="Arial"/>
          <w:sz w:val="20"/>
          <w:lang w:val="fr-CH"/>
        </w:rPr>
        <w:t>C</w:t>
      </w:r>
      <w:r w:rsidRPr="00611217">
        <w:rPr>
          <w:rFonts w:ascii="Arial" w:hAnsi="Arial" w:cs="Arial"/>
          <w:sz w:val="20"/>
          <w:lang w:val="fr-CH"/>
        </w:rPr>
        <w:t>ommission régionale a-t-elle accès aux mécanismes internationaux de protection des droits de l’Homme ou est-ce un monopole d</w:t>
      </w:r>
      <w:r w:rsidR="00CE6905" w:rsidRPr="00611217">
        <w:rPr>
          <w:rFonts w:ascii="Arial" w:hAnsi="Arial" w:cs="Arial"/>
          <w:sz w:val="20"/>
          <w:lang w:val="fr-CH"/>
        </w:rPr>
        <w:t>u Conseil</w:t>
      </w:r>
      <w:r w:rsidR="00300D6E">
        <w:rPr>
          <w:rFonts w:ascii="Arial" w:hAnsi="Arial" w:cs="Arial"/>
          <w:sz w:val="20"/>
          <w:lang w:val="fr-CH"/>
        </w:rPr>
        <w:t xml:space="preserve"> </w:t>
      </w:r>
      <w:r w:rsidR="00CE6905" w:rsidRPr="00611217">
        <w:rPr>
          <w:rFonts w:ascii="Arial" w:hAnsi="Arial" w:cs="Arial"/>
          <w:sz w:val="20"/>
          <w:lang w:val="fr-CH"/>
        </w:rPr>
        <w:t>/</w:t>
      </w:r>
      <w:r w:rsidR="00300D6E">
        <w:rPr>
          <w:rFonts w:ascii="Arial" w:hAnsi="Arial" w:cs="Arial"/>
          <w:sz w:val="20"/>
          <w:lang w:val="fr-CH"/>
        </w:rPr>
        <w:t xml:space="preserve"> </w:t>
      </w:r>
      <w:r w:rsidR="00CE6905" w:rsidRPr="00611217">
        <w:rPr>
          <w:rFonts w:ascii="Arial" w:hAnsi="Arial" w:cs="Arial"/>
          <w:sz w:val="20"/>
          <w:lang w:val="fr-CH"/>
        </w:rPr>
        <w:t>d</w:t>
      </w:r>
      <w:r w:rsidRPr="00611217">
        <w:rPr>
          <w:rFonts w:ascii="Arial" w:hAnsi="Arial" w:cs="Arial"/>
          <w:sz w:val="20"/>
          <w:lang w:val="fr-CH"/>
        </w:rPr>
        <w:t>e la Commission national</w:t>
      </w:r>
      <w:r w:rsidR="00CE6905" w:rsidRPr="00611217">
        <w:rPr>
          <w:rFonts w:ascii="Arial" w:hAnsi="Arial" w:cs="Arial"/>
          <w:sz w:val="20"/>
          <w:lang w:val="fr-CH"/>
        </w:rPr>
        <w:t>(</w:t>
      </w:r>
      <w:r w:rsidRPr="00611217">
        <w:rPr>
          <w:rFonts w:ascii="Arial" w:hAnsi="Arial" w:cs="Arial"/>
          <w:sz w:val="20"/>
          <w:lang w:val="fr-CH"/>
        </w:rPr>
        <w:t>e</w:t>
      </w:r>
      <w:r w:rsidR="00CE6905" w:rsidRPr="00611217">
        <w:rPr>
          <w:rFonts w:ascii="Arial" w:hAnsi="Arial" w:cs="Arial"/>
          <w:sz w:val="20"/>
          <w:lang w:val="fr-CH"/>
        </w:rPr>
        <w:t>)</w:t>
      </w:r>
      <w:r w:rsidRPr="00611217">
        <w:rPr>
          <w:rFonts w:ascii="Arial" w:hAnsi="Arial" w:cs="Arial"/>
          <w:sz w:val="20"/>
          <w:lang w:val="fr-CH"/>
        </w:rPr>
        <w:t> ?</w:t>
      </w:r>
    </w:p>
    <w:p w:rsidR="00B72FC2" w:rsidRPr="00611217" w:rsidRDefault="00B72FC2" w:rsidP="00F53DF1">
      <w:pPr>
        <w:ind w:left="360" w:right="1133"/>
        <w:contextualSpacing/>
        <w:rPr>
          <w:rFonts w:ascii="Arial" w:hAnsi="Arial" w:cs="Arial"/>
          <w:sz w:val="20"/>
          <w:lang w:val="fr-CH"/>
        </w:rPr>
      </w:pPr>
    </w:p>
    <w:p w:rsidR="006C397E" w:rsidRPr="008E2513" w:rsidRDefault="0098607B" w:rsidP="00F53DF1">
      <w:pPr>
        <w:contextualSpacing/>
        <w:rPr>
          <w:rFonts w:ascii="Arial" w:hAnsi="Arial" w:cs="Arial"/>
          <w:sz w:val="20"/>
          <w:lang w:val="fr-CH"/>
        </w:rPr>
      </w:pPr>
      <w:r w:rsidRPr="008E2513">
        <w:rPr>
          <w:rFonts w:ascii="Arial" w:hAnsi="Arial" w:cs="Arial"/>
          <w:sz w:val="20"/>
          <w:lang w:val="fr-CH"/>
        </w:rPr>
        <w:t>À l</w:t>
      </w:r>
      <w:r w:rsidR="00194807" w:rsidRPr="008E2513">
        <w:rPr>
          <w:rFonts w:ascii="Arial" w:hAnsi="Arial" w:cs="Arial"/>
          <w:sz w:val="20"/>
          <w:lang w:val="fr-CH"/>
        </w:rPr>
        <w:t>a</w:t>
      </w:r>
      <w:r w:rsidRPr="008E2513">
        <w:rPr>
          <w:rFonts w:ascii="Arial" w:hAnsi="Arial" w:cs="Arial"/>
          <w:sz w:val="20"/>
          <w:lang w:val="fr-CH"/>
        </w:rPr>
        <w:t xml:space="preserve"> fin de la session</w:t>
      </w:r>
      <w:r w:rsidR="00194807" w:rsidRPr="008E2513">
        <w:rPr>
          <w:rFonts w:ascii="Arial" w:hAnsi="Arial" w:cs="Arial"/>
          <w:sz w:val="20"/>
          <w:lang w:val="fr-CH"/>
        </w:rPr>
        <w:t xml:space="preserve">, </w:t>
      </w:r>
      <w:r w:rsidR="00611217">
        <w:rPr>
          <w:rFonts w:ascii="Arial" w:hAnsi="Arial" w:cs="Arial"/>
          <w:sz w:val="20"/>
          <w:lang w:val="fr-CH"/>
        </w:rPr>
        <w:t>je</w:t>
      </w:r>
      <w:r w:rsidRPr="008E2513">
        <w:rPr>
          <w:rFonts w:ascii="Arial" w:hAnsi="Arial" w:cs="Arial"/>
          <w:sz w:val="20"/>
          <w:lang w:val="fr-CH"/>
        </w:rPr>
        <w:t xml:space="preserve"> formulera</w:t>
      </w:r>
      <w:r w:rsidR="00611217">
        <w:rPr>
          <w:rFonts w:ascii="Arial" w:hAnsi="Arial" w:cs="Arial"/>
          <w:sz w:val="20"/>
          <w:lang w:val="fr-CH"/>
        </w:rPr>
        <w:t>i</w:t>
      </w:r>
      <w:r w:rsidRPr="008E2513">
        <w:rPr>
          <w:rFonts w:ascii="Arial" w:hAnsi="Arial" w:cs="Arial"/>
          <w:sz w:val="20"/>
          <w:lang w:val="fr-CH"/>
        </w:rPr>
        <w:t xml:space="preserve"> quelques remarques de conclusion</w:t>
      </w:r>
      <w:r w:rsidR="00194807" w:rsidRPr="008E2513">
        <w:rPr>
          <w:rFonts w:ascii="Arial" w:hAnsi="Arial" w:cs="Arial"/>
          <w:sz w:val="20"/>
          <w:lang w:val="fr-CH"/>
        </w:rPr>
        <w:t>.</w:t>
      </w:r>
      <w:r w:rsidR="00611217">
        <w:rPr>
          <w:rFonts w:ascii="Arial" w:hAnsi="Arial" w:cs="Arial"/>
          <w:sz w:val="20"/>
          <w:lang w:val="fr-CH"/>
        </w:rPr>
        <w:t xml:space="preserve"> </w:t>
      </w:r>
    </w:p>
    <w:sectPr w:rsidR="006C397E" w:rsidRPr="008E2513" w:rsidSect="00F53DF1">
      <w:headerReference w:type="default" r:id="rId8"/>
      <w:footerReference w:type="default" r:id="rId9"/>
      <w:headerReference w:type="first" r:id="rId10"/>
      <w:footerReference w:type="first" r:id="rId11"/>
      <w:type w:val="continuous"/>
      <w:pgSz w:w="11906" w:h="16838"/>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DF1" w:rsidRDefault="00F53DF1">
      <w:r>
        <w:separator/>
      </w:r>
    </w:p>
  </w:endnote>
  <w:endnote w:type="continuationSeparator" w:id="0">
    <w:p w:rsidR="00F53DF1" w:rsidRDefault="00F53D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erpetua">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ouYuan">
    <w:altName w:val="Arial Unicode MS"/>
    <w:charset w:val="86"/>
    <w:family w:val="modern"/>
    <w:pitch w:val="fixed"/>
    <w:sig w:usb0="00000000" w:usb1="080E0000" w:usb2="00000010" w:usb3="00000000" w:csb0="00040000" w:csb1="00000000"/>
  </w:font>
  <w:font w:name="Franklin Gothic Book">
    <w:altName w:val="Corbel"/>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4589"/>
      <w:docPartObj>
        <w:docPartGallery w:val="Page Numbers (Bottom of Page)"/>
        <w:docPartUnique/>
      </w:docPartObj>
    </w:sdtPr>
    <w:sdtContent>
      <w:p w:rsidR="00FB1585" w:rsidRDefault="009615D2">
        <w:pPr>
          <w:pStyle w:val="Footer"/>
          <w:jc w:val="right"/>
        </w:pPr>
        <w:fldSimple w:instr=" PAGE   \* MERGEFORMAT ">
          <w:r w:rsidR="007549CF">
            <w:rPr>
              <w:noProof/>
            </w:rPr>
            <w:t>3</w:t>
          </w:r>
        </w:fldSimple>
      </w:p>
    </w:sdtContent>
  </w:sdt>
  <w:p w:rsidR="00FB1585" w:rsidRDefault="00FB15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4586"/>
      <w:docPartObj>
        <w:docPartGallery w:val="Page Numbers (Bottom of Page)"/>
        <w:docPartUnique/>
      </w:docPartObj>
    </w:sdtPr>
    <w:sdtContent>
      <w:p w:rsidR="00F53DF1" w:rsidRDefault="009615D2">
        <w:pPr>
          <w:pStyle w:val="Footer"/>
          <w:jc w:val="right"/>
        </w:pPr>
        <w:fldSimple w:instr=" PAGE   \* MERGEFORMAT ">
          <w:r w:rsidR="00F53DF1">
            <w:rPr>
              <w:noProof/>
            </w:rPr>
            <w:t>1</w:t>
          </w:r>
        </w:fldSimple>
      </w:p>
    </w:sdtContent>
  </w:sdt>
  <w:p w:rsidR="00F53DF1" w:rsidRDefault="00F53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DF1" w:rsidRDefault="00F53DF1">
      <w:r>
        <w:separator/>
      </w:r>
    </w:p>
  </w:footnote>
  <w:footnote w:type="continuationSeparator" w:id="0">
    <w:p w:rsidR="00F53DF1" w:rsidRDefault="00F53DF1">
      <w:r>
        <w:continuationSeparator/>
      </w:r>
    </w:p>
  </w:footnote>
  <w:footnote w:id="1">
    <w:p w:rsidR="00F53DF1" w:rsidRPr="00300D6E" w:rsidRDefault="00F53DF1">
      <w:pPr>
        <w:pStyle w:val="FootnoteText"/>
        <w:rPr>
          <w:rFonts w:ascii="Calibri" w:hAnsi="Calibri"/>
          <w:sz w:val="18"/>
          <w:szCs w:val="18"/>
        </w:rPr>
      </w:pPr>
      <w:r w:rsidRPr="00300D6E">
        <w:rPr>
          <w:rStyle w:val="FootnoteReference"/>
          <w:rFonts w:ascii="Calibri" w:hAnsi="Calibri"/>
          <w:sz w:val="18"/>
          <w:szCs w:val="18"/>
        </w:rPr>
        <w:footnoteRef/>
      </w:r>
      <w:r w:rsidRPr="00300D6E">
        <w:rPr>
          <w:rFonts w:ascii="Calibri" w:hAnsi="Calibri"/>
          <w:sz w:val="18"/>
          <w:szCs w:val="18"/>
        </w:rPr>
        <w:t xml:space="preserve"> Conseiller principal, Programme des Défis émergents de sécurité, Centre de Politique de Sécurité de Genève (GCSP), et Collaborateur scientifique de l’Institut des Nations unies pour la Recherche sur le </w:t>
      </w:r>
      <w:proofErr w:type="spellStart"/>
      <w:r w:rsidRPr="00300D6E">
        <w:rPr>
          <w:rFonts w:ascii="Calibri" w:hAnsi="Calibri"/>
          <w:sz w:val="18"/>
          <w:szCs w:val="18"/>
        </w:rPr>
        <w:t>Désarmament</w:t>
      </w:r>
      <w:proofErr w:type="spellEnd"/>
      <w:r w:rsidRPr="00300D6E">
        <w:rPr>
          <w:rFonts w:ascii="Calibri" w:hAnsi="Calibri"/>
          <w:sz w:val="18"/>
          <w:szCs w:val="18"/>
        </w:rPr>
        <w:t xml:space="preserve"> (UNIDIR). L’auteur s’exprime à titre personnel.</w:t>
      </w:r>
    </w:p>
  </w:footnote>
  <w:footnote w:id="2">
    <w:p w:rsidR="00F53DF1" w:rsidRPr="00300D6E" w:rsidRDefault="00F53DF1" w:rsidP="00366413">
      <w:pPr>
        <w:pStyle w:val="FootnoteText"/>
        <w:jc w:val="left"/>
        <w:rPr>
          <w:rFonts w:ascii="Calibri" w:hAnsi="Calibri" w:cs="Calibri"/>
          <w:sz w:val="18"/>
          <w:szCs w:val="18"/>
          <w:lang w:val="fr-CH"/>
        </w:rPr>
      </w:pPr>
      <w:r w:rsidRPr="00300D6E">
        <w:rPr>
          <w:rStyle w:val="FootnoteReference"/>
          <w:rFonts w:ascii="Calibri" w:hAnsi="Calibri" w:cs="Calibri"/>
          <w:sz w:val="18"/>
          <w:szCs w:val="18"/>
        </w:rPr>
        <w:footnoteRef/>
      </w:r>
      <w:r w:rsidRPr="00300D6E">
        <w:rPr>
          <w:rFonts w:ascii="Calibri" w:hAnsi="Calibri" w:cs="Calibri"/>
          <w:sz w:val="18"/>
          <w:szCs w:val="18"/>
          <w:lang w:val="fr-CH"/>
        </w:rPr>
        <w:t xml:space="preserve"> Voir: Nations Unies, Document S/2007/206 du 13 avril 2007 </w:t>
      </w:r>
      <w:r w:rsidRPr="00300D6E">
        <w:rPr>
          <w:rFonts w:ascii="Calibri" w:hAnsi="Calibri" w:cs="Calibri"/>
          <w:sz w:val="18"/>
          <w:szCs w:val="18"/>
          <w:lang w:val="fr-CH" w:eastAsia="en-US"/>
        </w:rPr>
        <w:t>(</w:t>
      </w:r>
      <w:hyperlink r:id="rId1" w:history="1">
        <w:r w:rsidRPr="00300D6E">
          <w:rPr>
            <w:rStyle w:val="Hyperlink"/>
            <w:rFonts w:ascii="Calibri" w:hAnsi="Calibri" w:cs="Calibri"/>
            <w:sz w:val="18"/>
            <w:szCs w:val="18"/>
          </w:rPr>
          <w:t>http://daccess-dds-ny.un.org/doc/UNDOC/GEN/N07/307/49/PDF/N0730749.pdf?OpenElement</w:t>
        </w:r>
      </w:hyperlink>
      <w:r w:rsidRPr="00300D6E">
        <w:rPr>
          <w:rFonts w:ascii="Calibri" w:hAnsi="Calibri" w:cs="Calibri"/>
          <w:sz w:val="18"/>
          <w:szCs w:val="18"/>
          <w:lang w:val="fr-CH" w:eastAsia="en-US"/>
        </w:rPr>
        <w:t>)</w:t>
      </w:r>
    </w:p>
  </w:footnote>
  <w:footnote w:id="3">
    <w:p w:rsidR="00FB1585" w:rsidRPr="00300D6E" w:rsidRDefault="00FB1585" w:rsidP="00FB1585">
      <w:pPr>
        <w:pStyle w:val="FootnoteText"/>
        <w:rPr>
          <w:rFonts w:ascii="Calibri" w:hAnsi="Calibri" w:cs="Calibri"/>
          <w:sz w:val="18"/>
          <w:szCs w:val="18"/>
          <w:lang w:val="fr-CH"/>
        </w:rPr>
      </w:pPr>
      <w:r w:rsidRPr="00300D6E">
        <w:rPr>
          <w:rStyle w:val="FootnoteReference"/>
          <w:rFonts w:ascii="Calibri" w:hAnsi="Calibri" w:cs="Calibri"/>
          <w:sz w:val="18"/>
          <w:szCs w:val="18"/>
        </w:rPr>
        <w:footnoteRef/>
      </w:r>
      <w:r w:rsidRPr="00300D6E">
        <w:rPr>
          <w:rFonts w:ascii="Calibri" w:hAnsi="Calibri" w:cs="Calibri"/>
          <w:sz w:val="18"/>
          <w:szCs w:val="18"/>
        </w:rPr>
        <w:t xml:space="preserve"> </w:t>
      </w:r>
      <w:r w:rsidRPr="00300D6E">
        <w:rPr>
          <w:rFonts w:ascii="Calibri" w:hAnsi="Calibri" w:cs="Calibri"/>
          <w:sz w:val="18"/>
          <w:szCs w:val="18"/>
          <w:lang w:val="fr-CH"/>
        </w:rPr>
        <w:t>Ibid. paragraphe 3.</w:t>
      </w:r>
    </w:p>
  </w:footnote>
  <w:footnote w:id="4">
    <w:p w:rsidR="00FB1585" w:rsidRPr="00300D6E" w:rsidRDefault="00FB1585" w:rsidP="00FB1585">
      <w:pPr>
        <w:pStyle w:val="FootnoteText"/>
        <w:rPr>
          <w:rFonts w:ascii="Calibri" w:hAnsi="Calibri" w:cs="Calibri"/>
          <w:sz w:val="18"/>
          <w:szCs w:val="18"/>
          <w:lang w:val="fr-CH"/>
        </w:rPr>
      </w:pPr>
      <w:r w:rsidRPr="00300D6E">
        <w:rPr>
          <w:rStyle w:val="FootnoteReference"/>
          <w:rFonts w:ascii="Calibri" w:hAnsi="Calibri" w:cs="Calibri"/>
          <w:sz w:val="18"/>
          <w:szCs w:val="18"/>
        </w:rPr>
        <w:footnoteRef/>
      </w:r>
      <w:r w:rsidRPr="00300D6E">
        <w:rPr>
          <w:rFonts w:ascii="Calibri" w:hAnsi="Calibri" w:cs="Calibri"/>
          <w:sz w:val="18"/>
          <w:szCs w:val="18"/>
        </w:rPr>
        <w:t xml:space="preserve"> </w:t>
      </w:r>
      <w:r w:rsidRPr="00300D6E">
        <w:rPr>
          <w:rFonts w:ascii="Calibri" w:hAnsi="Calibri" w:cs="Calibri"/>
          <w:sz w:val="18"/>
          <w:szCs w:val="18"/>
          <w:lang w:val="fr-CH"/>
        </w:rPr>
        <w:t>Ibid. paragraphe 4.</w:t>
      </w:r>
    </w:p>
  </w:footnote>
  <w:footnote w:id="5">
    <w:p w:rsidR="00FB1585" w:rsidRPr="00300D6E" w:rsidRDefault="00FB1585" w:rsidP="00FB1585">
      <w:pPr>
        <w:pStyle w:val="FootnoteText"/>
        <w:rPr>
          <w:rFonts w:ascii="Calibri" w:hAnsi="Calibri" w:cs="Calibri"/>
          <w:sz w:val="18"/>
          <w:szCs w:val="18"/>
        </w:rPr>
      </w:pPr>
      <w:r w:rsidRPr="00300D6E">
        <w:rPr>
          <w:rStyle w:val="FootnoteReference"/>
          <w:rFonts w:ascii="Calibri" w:hAnsi="Calibri" w:cs="Calibri"/>
          <w:sz w:val="18"/>
          <w:szCs w:val="18"/>
        </w:rPr>
        <w:footnoteRef/>
      </w:r>
      <w:r w:rsidRPr="00300D6E">
        <w:rPr>
          <w:rFonts w:ascii="Calibri" w:hAnsi="Calibri" w:cs="Calibri"/>
          <w:sz w:val="18"/>
          <w:szCs w:val="18"/>
        </w:rPr>
        <w:t xml:space="preserve"> Ibid. paragraphe 25.</w:t>
      </w:r>
    </w:p>
  </w:footnote>
  <w:footnote w:id="6">
    <w:p w:rsidR="00FB1585" w:rsidRPr="00300D6E" w:rsidRDefault="00FB1585" w:rsidP="00FB1585">
      <w:pPr>
        <w:pStyle w:val="FootnoteText"/>
        <w:rPr>
          <w:rFonts w:ascii="Calibri" w:hAnsi="Calibri" w:cs="Calibri"/>
          <w:sz w:val="18"/>
          <w:szCs w:val="18"/>
          <w:lang w:val="fr-CH"/>
        </w:rPr>
      </w:pPr>
      <w:r w:rsidRPr="00300D6E">
        <w:rPr>
          <w:rStyle w:val="FootnoteReference"/>
          <w:rFonts w:ascii="Calibri" w:hAnsi="Calibri" w:cs="Calibri"/>
          <w:sz w:val="18"/>
          <w:szCs w:val="18"/>
        </w:rPr>
        <w:footnoteRef/>
      </w:r>
      <w:r w:rsidRPr="00300D6E">
        <w:rPr>
          <w:rFonts w:ascii="Calibri" w:hAnsi="Calibri" w:cs="Calibri"/>
          <w:sz w:val="18"/>
          <w:szCs w:val="18"/>
        </w:rPr>
        <w:t xml:space="preserve"> </w:t>
      </w:r>
      <w:r w:rsidRPr="00300D6E">
        <w:rPr>
          <w:rFonts w:ascii="Calibri" w:hAnsi="Calibri" w:cs="Calibri"/>
          <w:sz w:val="18"/>
          <w:szCs w:val="18"/>
          <w:lang w:val="fr-CH"/>
        </w:rPr>
        <w:t>Ibid. paragraphe 14.</w:t>
      </w:r>
    </w:p>
  </w:footnote>
  <w:footnote w:id="7">
    <w:p w:rsidR="00F53DF1" w:rsidRPr="00300D6E" w:rsidRDefault="00F53DF1" w:rsidP="00366413">
      <w:pPr>
        <w:pStyle w:val="FootnoteText"/>
        <w:rPr>
          <w:rFonts w:ascii="Calibri" w:hAnsi="Calibri" w:cs="Calibri"/>
          <w:sz w:val="18"/>
          <w:szCs w:val="18"/>
        </w:rPr>
      </w:pPr>
      <w:r w:rsidRPr="00300D6E">
        <w:rPr>
          <w:rStyle w:val="FootnoteReference"/>
          <w:rFonts w:ascii="Calibri" w:hAnsi="Calibri" w:cs="Calibri"/>
          <w:sz w:val="18"/>
          <w:szCs w:val="18"/>
        </w:rPr>
        <w:footnoteRef/>
      </w:r>
      <w:r w:rsidRPr="00300D6E">
        <w:rPr>
          <w:rFonts w:ascii="Calibri" w:hAnsi="Calibri" w:cs="Calibri"/>
          <w:sz w:val="18"/>
          <w:szCs w:val="18"/>
        </w:rPr>
        <w:t xml:space="preserve"> Ibid. paragraphe 5.</w:t>
      </w:r>
    </w:p>
  </w:footnote>
  <w:footnote w:id="8">
    <w:p w:rsidR="00F53DF1" w:rsidRPr="00300D6E" w:rsidRDefault="00F53DF1">
      <w:pPr>
        <w:pStyle w:val="FootnoteText"/>
        <w:rPr>
          <w:rFonts w:ascii="Calibri" w:hAnsi="Calibri" w:cs="Calibri"/>
          <w:sz w:val="18"/>
          <w:szCs w:val="18"/>
        </w:rPr>
      </w:pPr>
      <w:r w:rsidRPr="00300D6E">
        <w:rPr>
          <w:rStyle w:val="FootnoteReference"/>
          <w:rFonts w:ascii="Calibri" w:hAnsi="Calibri" w:cs="Calibri"/>
          <w:sz w:val="18"/>
          <w:szCs w:val="18"/>
        </w:rPr>
        <w:footnoteRef/>
      </w:r>
      <w:r w:rsidRPr="00300D6E">
        <w:rPr>
          <w:rFonts w:ascii="Calibri" w:hAnsi="Calibri" w:cs="Calibri"/>
          <w:sz w:val="18"/>
          <w:szCs w:val="18"/>
        </w:rPr>
        <w:t xml:space="preserve"> Ibid. paragraphe 13.</w:t>
      </w:r>
    </w:p>
  </w:footnote>
  <w:footnote w:id="9">
    <w:p w:rsidR="00F53DF1" w:rsidRPr="00300D6E" w:rsidRDefault="00F53DF1" w:rsidP="00366413">
      <w:pPr>
        <w:pStyle w:val="FootnoteText"/>
        <w:rPr>
          <w:rFonts w:ascii="Calibri" w:hAnsi="Calibri" w:cs="Calibri"/>
          <w:sz w:val="18"/>
          <w:szCs w:val="18"/>
        </w:rPr>
      </w:pPr>
      <w:r w:rsidRPr="00300D6E">
        <w:rPr>
          <w:rStyle w:val="FootnoteReference"/>
          <w:rFonts w:ascii="Calibri" w:hAnsi="Calibri" w:cs="Calibri"/>
          <w:sz w:val="18"/>
          <w:szCs w:val="18"/>
        </w:rPr>
        <w:footnoteRef/>
      </w:r>
      <w:r w:rsidRPr="00300D6E">
        <w:rPr>
          <w:rFonts w:ascii="Calibri" w:hAnsi="Calibri" w:cs="Calibri"/>
          <w:sz w:val="18"/>
          <w:szCs w:val="18"/>
        </w:rPr>
        <w:t xml:space="preserve"> Ibid. paragraphe 30.</w:t>
      </w:r>
    </w:p>
  </w:footnote>
  <w:footnote w:id="10">
    <w:p w:rsidR="00F53DF1" w:rsidRPr="00300D6E" w:rsidRDefault="00F53DF1" w:rsidP="00366413">
      <w:pPr>
        <w:pStyle w:val="FootnoteText"/>
        <w:rPr>
          <w:rFonts w:ascii="Calibri" w:hAnsi="Calibri" w:cs="Calibri"/>
          <w:sz w:val="18"/>
          <w:szCs w:val="18"/>
        </w:rPr>
      </w:pPr>
      <w:r w:rsidRPr="00300D6E">
        <w:rPr>
          <w:rStyle w:val="FootnoteReference"/>
          <w:rFonts w:ascii="Calibri" w:hAnsi="Calibri" w:cs="Calibri"/>
          <w:sz w:val="18"/>
          <w:szCs w:val="18"/>
        </w:rPr>
        <w:footnoteRef/>
      </w:r>
      <w:r w:rsidRPr="00300D6E">
        <w:rPr>
          <w:rFonts w:ascii="Calibri" w:hAnsi="Calibri" w:cs="Calibri"/>
          <w:sz w:val="18"/>
          <w:szCs w:val="18"/>
        </w:rPr>
        <w:t xml:space="preserve"> Nations unies, Conseil de sécurité, résolution 2014/299 du 29 avril 2014.</w:t>
      </w:r>
    </w:p>
  </w:footnote>
  <w:footnote w:id="11">
    <w:p w:rsidR="00F53DF1" w:rsidRPr="00300D6E" w:rsidRDefault="00F53DF1" w:rsidP="00366413">
      <w:pPr>
        <w:pStyle w:val="FootnoteText"/>
        <w:rPr>
          <w:rFonts w:ascii="Calibri" w:hAnsi="Calibri" w:cs="Calibri"/>
          <w:sz w:val="18"/>
          <w:szCs w:val="18"/>
        </w:rPr>
      </w:pPr>
      <w:r w:rsidRPr="00300D6E">
        <w:rPr>
          <w:rStyle w:val="FootnoteReference"/>
          <w:rFonts w:ascii="Calibri" w:hAnsi="Calibri" w:cs="Calibri"/>
          <w:sz w:val="18"/>
          <w:szCs w:val="18"/>
        </w:rPr>
        <w:footnoteRef/>
      </w:r>
      <w:r w:rsidRPr="00300D6E">
        <w:rPr>
          <w:rFonts w:ascii="Calibri" w:hAnsi="Calibri" w:cs="Calibri"/>
          <w:sz w:val="18"/>
          <w:szCs w:val="18"/>
        </w:rPr>
        <w:t xml:space="preserve"> Ibid.</w:t>
      </w:r>
    </w:p>
  </w:footnote>
  <w:footnote w:id="12">
    <w:p w:rsidR="00F53DF1" w:rsidRPr="00300D6E" w:rsidRDefault="00F53DF1">
      <w:pPr>
        <w:pStyle w:val="FootnoteText"/>
        <w:rPr>
          <w:rFonts w:ascii="Calibri" w:hAnsi="Calibri"/>
          <w:sz w:val="18"/>
          <w:szCs w:val="18"/>
        </w:rPr>
      </w:pPr>
      <w:r w:rsidRPr="00300D6E">
        <w:rPr>
          <w:rStyle w:val="FootnoteReference"/>
          <w:rFonts w:ascii="Calibri" w:hAnsi="Calibri"/>
          <w:sz w:val="18"/>
          <w:szCs w:val="18"/>
        </w:rPr>
        <w:footnoteRef/>
      </w:r>
      <w:r w:rsidRPr="00300D6E">
        <w:rPr>
          <w:rFonts w:ascii="Calibri" w:hAnsi="Calibri"/>
          <w:sz w:val="18"/>
          <w:szCs w:val="18"/>
        </w:rPr>
        <w:t xml:space="preserve"> </w:t>
      </w:r>
      <w:proofErr w:type="spellStart"/>
      <w:r w:rsidRPr="00300D6E">
        <w:rPr>
          <w:rFonts w:ascii="Calibri" w:hAnsi="Calibri"/>
          <w:sz w:val="18"/>
          <w:szCs w:val="18"/>
        </w:rPr>
        <w:t>Haut-Commissariat</w:t>
      </w:r>
      <w:proofErr w:type="spellEnd"/>
      <w:r w:rsidRPr="00300D6E">
        <w:rPr>
          <w:rFonts w:ascii="Calibri" w:hAnsi="Calibri"/>
          <w:sz w:val="18"/>
          <w:szCs w:val="18"/>
        </w:rPr>
        <w:t xml:space="preserve"> des Nations unies </w:t>
      </w:r>
      <w:r>
        <w:rPr>
          <w:rFonts w:ascii="Calibri" w:hAnsi="Calibri"/>
          <w:sz w:val="18"/>
          <w:szCs w:val="18"/>
        </w:rPr>
        <w:t>aux</w:t>
      </w:r>
      <w:r w:rsidRPr="00300D6E">
        <w:rPr>
          <w:rFonts w:ascii="Calibri" w:hAnsi="Calibri"/>
          <w:sz w:val="18"/>
          <w:szCs w:val="18"/>
        </w:rPr>
        <w:t xml:space="preserve"> Droits de l’Homme, </w:t>
      </w:r>
      <w:r w:rsidRPr="00300D6E">
        <w:rPr>
          <w:rFonts w:ascii="Calibri" w:hAnsi="Calibri" w:cs="Arial"/>
          <w:sz w:val="18"/>
          <w:szCs w:val="18"/>
          <w:lang w:val="fr-CH" w:eastAsia="zh-CN"/>
        </w:rPr>
        <w:t>« </w:t>
      </w:r>
      <w:r w:rsidRPr="00300D6E">
        <w:rPr>
          <w:rFonts w:ascii="Calibri" w:hAnsi="Calibri"/>
          <w:bCs/>
          <w:color w:val="000000"/>
          <w:sz w:val="18"/>
          <w:szCs w:val="18"/>
          <w:shd w:val="clear" w:color="auto" w:fill="FFFFFF"/>
        </w:rPr>
        <w:t xml:space="preserve">Observations préliminaires de Mme Navi </w:t>
      </w:r>
      <w:proofErr w:type="spellStart"/>
      <w:r w:rsidRPr="00300D6E">
        <w:rPr>
          <w:rFonts w:ascii="Calibri" w:hAnsi="Calibri"/>
          <w:bCs/>
          <w:color w:val="000000"/>
          <w:sz w:val="18"/>
          <w:szCs w:val="18"/>
          <w:shd w:val="clear" w:color="auto" w:fill="FFFFFF"/>
        </w:rPr>
        <w:t>Pillay</w:t>
      </w:r>
      <w:proofErr w:type="spellEnd"/>
      <w:r w:rsidRPr="00300D6E">
        <w:rPr>
          <w:rFonts w:ascii="Calibri" w:hAnsi="Calibri"/>
          <w:bCs/>
          <w:color w:val="000000"/>
          <w:sz w:val="18"/>
          <w:szCs w:val="18"/>
          <w:shd w:val="clear" w:color="auto" w:fill="FFFFFF"/>
        </w:rPr>
        <w:t xml:space="preserve">, </w:t>
      </w:r>
      <w:proofErr w:type="spellStart"/>
      <w:r w:rsidRPr="00300D6E">
        <w:rPr>
          <w:rFonts w:ascii="Calibri" w:hAnsi="Calibri"/>
          <w:bCs/>
          <w:color w:val="000000"/>
          <w:sz w:val="18"/>
          <w:szCs w:val="18"/>
          <w:shd w:val="clear" w:color="auto" w:fill="FFFFFF"/>
        </w:rPr>
        <w:t>Haut-Commissaire</w:t>
      </w:r>
      <w:proofErr w:type="spellEnd"/>
      <w:r w:rsidRPr="00300D6E">
        <w:rPr>
          <w:rFonts w:ascii="Calibri" w:hAnsi="Calibri"/>
          <w:bCs/>
          <w:color w:val="000000"/>
          <w:sz w:val="18"/>
          <w:szCs w:val="18"/>
          <w:shd w:val="clear" w:color="auto" w:fill="FFFFFF"/>
        </w:rPr>
        <w:t xml:space="preserve"> des Nations Unies aux </w:t>
      </w:r>
      <w:r>
        <w:rPr>
          <w:rFonts w:ascii="Calibri" w:hAnsi="Calibri"/>
          <w:bCs/>
          <w:color w:val="000000"/>
          <w:sz w:val="18"/>
          <w:szCs w:val="18"/>
          <w:shd w:val="clear" w:color="auto" w:fill="FFFFFF"/>
        </w:rPr>
        <w:t>D</w:t>
      </w:r>
      <w:r w:rsidRPr="00300D6E">
        <w:rPr>
          <w:rFonts w:ascii="Calibri" w:hAnsi="Calibri"/>
          <w:bCs/>
          <w:color w:val="000000"/>
          <w:sz w:val="18"/>
          <w:szCs w:val="18"/>
          <w:shd w:val="clear" w:color="auto" w:fill="FFFFFF"/>
        </w:rPr>
        <w:t>roits de l'</w:t>
      </w:r>
      <w:r>
        <w:rPr>
          <w:rFonts w:ascii="Calibri" w:hAnsi="Calibri"/>
          <w:bCs/>
          <w:color w:val="000000"/>
          <w:sz w:val="18"/>
          <w:szCs w:val="18"/>
          <w:shd w:val="clear" w:color="auto" w:fill="FFFFFF"/>
        </w:rPr>
        <w:t>H</w:t>
      </w:r>
      <w:r w:rsidRPr="00300D6E">
        <w:rPr>
          <w:rFonts w:ascii="Calibri" w:hAnsi="Calibri"/>
          <w:bCs/>
          <w:color w:val="000000"/>
          <w:sz w:val="18"/>
          <w:szCs w:val="18"/>
          <w:shd w:val="clear" w:color="auto" w:fill="FFFFFF"/>
        </w:rPr>
        <w:t>omme, lors d'une conférence de presse à Rabat, Maroc, 29 mai 2014 » (</w:t>
      </w:r>
      <w:hyperlink r:id="rId2" w:history="1">
        <w:r w:rsidRPr="00300D6E">
          <w:rPr>
            <w:rStyle w:val="Hyperlink"/>
            <w:rFonts w:ascii="Calibri" w:hAnsi="Calibri" w:cs="Arial"/>
            <w:sz w:val="18"/>
            <w:szCs w:val="18"/>
            <w:lang w:val="fr-CH" w:eastAsia="zh-CN"/>
          </w:rPr>
          <w:t>http://www.ohchr.org/FR/NewsEvents/Pages/DisplayNews.aspx?NewsID=14652&amp;LangID=F</w:t>
        </w:r>
      </w:hyperlink>
      <w:r w:rsidRPr="00300D6E">
        <w:rPr>
          <w:rFonts w:ascii="Calibri" w:hAnsi="Calibri" w:cs="Arial"/>
          <w:sz w:val="18"/>
          <w:szCs w:val="18"/>
          <w:lang w:val="fr-CH" w:eastAsia="zh-CN"/>
        </w:rPr>
        <w:t>)</w:t>
      </w:r>
      <w:r>
        <w:rPr>
          <w:rFonts w:ascii="Calibri" w:hAnsi="Calibri" w:cs="Arial"/>
          <w:sz w:val="18"/>
          <w:szCs w:val="18"/>
          <w:lang w:val="fr-CH" w:eastAsia="zh-CN"/>
        </w:rPr>
        <w:t>.</w:t>
      </w:r>
    </w:p>
  </w:footnote>
  <w:footnote w:id="13">
    <w:p w:rsidR="00F53DF1" w:rsidRPr="00300D6E" w:rsidRDefault="00F53DF1" w:rsidP="007C4D3B">
      <w:pPr>
        <w:pStyle w:val="FootnoteText"/>
        <w:jc w:val="left"/>
        <w:rPr>
          <w:rFonts w:ascii="Calibri" w:hAnsi="Calibri" w:cs="Calibri"/>
          <w:sz w:val="18"/>
          <w:szCs w:val="18"/>
          <w:lang w:val="fr-CH"/>
        </w:rPr>
      </w:pPr>
      <w:r w:rsidRPr="00300D6E">
        <w:rPr>
          <w:rStyle w:val="FootnoteReference"/>
          <w:rFonts w:ascii="Calibri" w:hAnsi="Calibri" w:cs="Calibri"/>
          <w:sz w:val="18"/>
          <w:szCs w:val="18"/>
          <w:lang w:val="en-GB"/>
        </w:rPr>
        <w:footnoteRef/>
      </w:r>
      <w:r w:rsidRPr="00300D6E">
        <w:rPr>
          <w:rStyle w:val="FootnoteReference"/>
          <w:rFonts w:ascii="Calibri" w:hAnsi="Calibri" w:cs="Calibri"/>
          <w:sz w:val="18"/>
          <w:szCs w:val="18"/>
          <w:lang w:val="fr-CH"/>
        </w:rPr>
        <w:t xml:space="preserve"> “</w:t>
      </w:r>
      <w:r w:rsidRPr="00300D6E">
        <w:rPr>
          <w:rFonts w:ascii="Calibri" w:hAnsi="Calibri" w:cs="Calibri"/>
          <w:sz w:val="18"/>
          <w:szCs w:val="18"/>
          <w:lang w:val="fr-CH"/>
        </w:rPr>
        <w:t xml:space="preserve">L’autonomie peut-elle satisfaire le droit à l’autodétermination ?”, </w:t>
      </w:r>
      <w:r w:rsidRPr="00300D6E">
        <w:rPr>
          <w:rFonts w:ascii="Calibri" w:hAnsi="Calibri" w:cs="Calibri"/>
          <w:i/>
          <w:sz w:val="18"/>
          <w:szCs w:val="18"/>
          <w:lang w:val="fr-CH"/>
        </w:rPr>
        <w:t xml:space="preserve">Geneva </w:t>
      </w:r>
      <w:proofErr w:type="spellStart"/>
      <w:r w:rsidRPr="00300D6E">
        <w:rPr>
          <w:rFonts w:ascii="Calibri" w:hAnsi="Calibri" w:cs="Calibri"/>
          <w:i/>
          <w:sz w:val="18"/>
          <w:szCs w:val="18"/>
          <w:lang w:val="fr-CH"/>
        </w:rPr>
        <w:t>Paper</w:t>
      </w:r>
      <w:proofErr w:type="spellEnd"/>
      <w:r w:rsidRPr="00300D6E">
        <w:rPr>
          <w:rFonts w:ascii="Calibri" w:hAnsi="Calibri" w:cs="Calibri"/>
          <w:sz w:val="18"/>
          <w:szCs w:val="18"/>
          <w:lang w:val="fr-CH"/>
        </w:rPr>
        <w:t xml:space="preserve"> No. 12, 2010 (</w:t>
      </w:r>
      <w:hyperlink r:id="rId3" w:history="1">
        <w:r w:rsidRPr="00300D6E">
          <w:rPr>
            <w:rStyle w:val="Hyperlink"/>
            <w:rFonts w:ascii="Calibri" w:hAnsi="Calibri" w:cs="Calibri"/>
            <w:sz w:val="18"/>
            <w:szCs w:val="18"/>
          </w:rPr>
          <w:t>http://www.gcsp.ch/Resources-Publications/Publications/GCSP-Publications/Geneva-Papers/Conference-Series/L-autonomie-peut-elle-satisfaire-le-droit-a-l-autodetermination</w:t>
        </w:r>
      </w:hyperlink>
      <w:r w:rsidRPr="00300D6E">
        <w:rPr>
          <w:rStyle w:val="HTMLCite"/>
          <w:rFonts w:ascii="Calibri" w:hAnsi="Calibri" w:cs="Calibri"/>
          <w:sz w:val="18"/>
          <w:szCs w:val="18"/>
          <w:lang w:val="fr-CH"/>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85" w:rsidRPr="00FB1585" w:rsidRDefault="00FB1585" w:rsidP="00FB1585">
    <w:pPr>
      <w:pStyle w:val="Heading1"/>
      <w:spacing w:before="120"/>
      <w:contextualSpacing/>
      <w:jc w:val="center"/>
      <w:rPr>
        <w:rFonts w:ascii="Calibri" w:hAnsi="Calibri" w:cs="Arial"/>
        <w:b w:val="0"/>
        <w:color w:val="000000" w:themeColor="text1"/>
        <w:sz w:val="22"/>
        <w:szCs w:val="22"/>
        <w:u w:val="none"/>
      </w:rPr>
    </w:pPr>
    <w:r w:rsidRPr="00FB1585">
      <w:rPr>
        <w:rFonts w:ascii="Calibri" w:hAnsi="Calibri" w:cs="Arial"/>
        <w:b w:val="0"/>
        <w:color w:val="000000" w:themeColor="text1"/>
        <w:sz w:val="22"/>
        <w:szCs w:val="22"/>
        <w:u w:val="none"/>
      </w:rPr>
      <w:t>Séminaire international de recherche</w:t>
    </w:r>
  </w:p>
  <w:p w:rsidR="00FB1585" w:rsidRPr="00FB1585" w:rsidRDefault="00FB1585" w:rsidP="00FB1585">
    <w:pPr>
      <w:pStyle w:val="Heading1"/>
      <w:spacing w:before="120"/>
      <w:contextualSpacing/>
      <w:jc w:val="center"/>
      <w:rPr>
        <w:rFonts w:ascii="Calibri" w:hAnsi="Calibri" w:cs="Arial"/>
        <w:b w:val="0"/>
        <w:color w:val="000000" w:themeColor="text1"/>
        <w:sz w:val="22"/>
        <w:szCs w:val="22"/>
        <w:u w:val="none"/>
      </w:rPr>
    </w:pPr>
    <w:r w:rsidRPr="00FB1585">
      <w:rPr>
        <w:rFonts w:ascii="Calibri" w:hAnsi="Calibri" w:cs="Arial"/>
        <w:b w:val="0"/>
        <w:color w:val="000000" w:themeColor="text1"/>
        <w:sz w:val="22"/>
        <w:szCs w:val="22"/>
        <w:u w:val="none"/>
      </w:rPr>
      <w:t xml:space="preserve"> « Les Commissions régionales des Conseils nationaux des droits de l'Homme dans les régions autonomes : bonnes pratiques et défis. »</w:t>
    </w:r>
  </w:p>
  <w:p w:rsidR="00FB1585" w:rsidRPr="00FB1585" w:rsidRDefault="00FB1585" w:rsidP="00FB1585">
    <w:pPr>
      <w:pStyle w:val="Heading1"/>
      <w:spacing w:before="120"/>
      <w:contextualSpacing/>
      <w:jc w:val="center"/>
      <w:rPr>
        <w:rFonts w:ascii="Calibri" w:hAnsi="Calibri" w:cs="Arial"/>
        <w:b w:val="0"/>
        <w:color w:val="000000" w:themeColor="text1"/>
        <w:sz w:val="22"/>
        <w:szCs w:val="22"/>
        <w:u w:val="none"/>
      </w:rPr>
    </w:pPr>
    <w:r w:rsidRPr="00FB1585">
      <w:rPr>
        <w:rFonts w:ascii="Calibri" w:hAnsi="Calibri" w:cs="Arial"/>
        <w:b w:val="0"/>
        <w:color w:val="000000" w:themeColor="text1"/>
        <w:sz w:val="22"/>
        <w:szCs w:val="22"/>
        <w:u w:val="none"/>
      </w:rPr>
      <w:t>(New York, 30 juin 2014)</w:t>
    </w:r>
  </w:p>
  <w:p w:rsidR="00F53DF1" w:rsidRDefault="00F53D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4587"/>
      <w:docPartObj>
        <w:docPartGallery w:val="Page Numbers (Top of Page)"/>
        <w:docPartUnique/>
      </w:docPartObj>
    </w:sdtPr>
    <w:sdtContent>
      <w:p w:rsidR="00F53DF1" w:rsidRDefault="009615D2">
        <w:pPr>
          <w:pStyle w:val="Header"/>
          <w:jc w:val="right"/>
        </w:pPr>
        <w:fldSimple w:instr=" PAGE   \* MERGEFORMAT ">
          <w:r w:rsidR="00F53DF1">
            <w:rPr>
              <w:noProof/>
            </w:rPr>
            <w:t>1</w:t>
          </w:r>
        </w:fldSimple>
      </w:p>
    </w:sdtContent>
  </w:sdt>
  <w:p w:rsidR="00F53DF1" w:rsidRPr="00A30543" w:rsidRDefault="00F53DF1">
    <w:pPr>
      <w:pStyle w:val="Header"/>
      <w:rPr>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476"/>
    <w:multiLevelType w:val="hybridMultilevel"/>
    <w:tmpl w:val="4120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96AAD"/>
    <w:multiLevelType w:val="hybridMultilevel"/>
    <w:tmpl w:val="9EA47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231D29"/>
    <w:multiLevelType w:val="hybridMultilevel"/>
    <w:tmpl w:val="BF22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576AA"/>
    <w:multiLevelType w:val="hybridMultilevel"/>
    <w:tmpl w:val="34FC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17EC4"/>
    <w:multiLevelType w:val="hybridMultilevel"/>
    <w:tmpl w:val="E11C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E43D4"/>
    <w:multiLevelType w:val="hybridMultilevel"/>
    <w:tmpl w:val="A6F0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D71F4"/>
    <w:multiLevelType w:val="multilevel"/>
    <w:tmpl w:val="CE063160"/>
    <w:lvl w:ilvl="0">
      <w:start w:val="1996"/>
      <w:numFmt w:val="decimal"/>
      <w:lvlText w:val="%1"/>
      <w:lvlJc w:val="left"/>
      <w:pPr>
        <w:tabs>
          <w:tab w:val="num" w:pos="1155"/>
        </w:tabs>
        <w:ind w:left="1155" w:hanging="1155"/>
      </w:pPr>
      <w:rPr>
        <w:rFonts w:hint="default"/>
      </w:rPr>
    </w:lvl>
    <w:lvl w:ilvl="1">
      <w:start w:val="2000"/>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795786"/>
    <w:multiLevelType w:val="hybridMultilevel"/>
    <w:tmpl w:val="CB3C3F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DC7748"/>
    <w:multiLevelType w:val="hybridMultilevel"/>
    <w:tmpl w:val="9134E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102DE0"/>
    <w:multiLevelType w:val="hybridMultilevel"/>
    <w:tmpl w:val="5470A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153A4"/>
    <w:multiLevelType w:val="hybridMultilevel"/>
    <w:tmpl w:val="22187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155451"/>
    <w:multiLevelType w:val="multilevel"/>
    <w:tmpl w:val="FD4853BE"/>
    <w:lvl w:ilvl="0">
      <w:start w:val="1993"/>
      <w:numFmt w:val="decimal"/>
      <w:lvlText w:val="%1"/>
      <w:lvlJc w:val="left"/>
      <w:pPr>
        <w:tabs>
          <w:tab w:val="num" w:pos="2130"/>
        </w:tabs>
        <w:ind w:left="2130" w:hanging="2130"/>
      </w:pPr>
      <w:rPr>
        <w:rFonts w:hint="default"/>
      </w:rPr>
    </w:lvl>
    <w:lvl w:ilvl="1">
      <w:start w:val="1996"/>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2">
    <w:nsid w:val="247C6806"/>
    <w:multiLevelType w:val="hybridMultilevel"/>
    <w:tmpl w:val="DE00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E4B8E"/>
    <w:multiLevelType w:val="hybridMultilevel"/>
    <w:tmpl w:val="768AEEC8"/>
    <w:lvl w:ilvl="0" w:tplc="05C23104">
      <w:start w:val="1"/>
      <w:numFmt w:val="bullet"/>
      <w:lvlText w:val=""/>
      <w:lvlJc w:val="left"/>
      <w:pPr>
        <w:tabs>
          <w:tab w:val="num" w:pos="1080"/>
        </w:tabs>
        <w:ind w:left="1080" w:hanging="360"/>
      </w:pPr>
      <w:rPr>
        <w:rFonts w:ascii="Symbol" w:hAnsi="Symbol" w:hint="default"/>
        <w:lang w:val="en-US"/>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283B1973"/>
    <w:multiLevelType w:val="hybridMultilevel"/>
    <w:tmpl w:val="FC88B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8539E9"/>
    <w:multiLevelType w:val="hybridMultilevel"/>
    <w:tmpl w:val="DDD83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A8313BE"/>
    <w:multiLevelType w:val="hybridMultilevel"/>
    <w:tmpl w:val="1B7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930A17"/>
    <w:multiLevelType w:val="hybridMultilevel"/>
    <w:tmpl w:val="75781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2C7FC0"/>
    <w:multiLevelType w:val="hybridMultilevel"/>
    <w:tmpl w:val="5D94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D4460"/>
    <w:multiLevelType w:val="hybridMultilevel"/>
    <w:tmpl w:val="D2E4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24ACA"/>
    <w:multiLevelType w:val="hybridMultilevel"/>
    <w:tmpl w:val="B4C22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04554"/>
    <w:multiLevelType w:val="hybridMultilevel"/>
    <w:tmpl w:val="EC38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14894"/>
    <w:multiLevelType w:val="hybridMultilevel"/>
    <w:tmpl w:val="3B8A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C36C6"/>
    <w:multiLevelType w:val="hybridMultilevel"/>
    <w:tmpl w:val="24727A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0C1D59"/>
    <w:multiLevelType w:val="hybridMultilevel"/>
    <w:tmpl w:val="0702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E17D29"/>
    <w:multiLevelType w:val="hybridMultilevel"/>
    <w:tmpl w:val="D4F2D0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59236472"/>
    <w:multiLevelType w:val="hybridMultilevel"/>
    <w:tmpl w:val="5A80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3E0AAA"/>
    <w:multiLevelType w:val="multilevel"/>
    <w:tmpl w:val="8BAA92A4"/>
    <w:lvl w:ilvl="0">
      <w:start w:val="1996"/>
      <w:numFmt w:val="decimal"/>
      <w:lvlText w:val="%1"/>
      <w:lvlJc w:val="left"/>
      <w:pPr>
        <w:tabs>
          <w:tab w:val="num" w:pos="1425"/>
        </w:tabs>
        <w:ind w:left="1425" w:hanging="1425"/>
      </w:pPr>
      <w:rPr>
        <w:rFonts w:hint="default"/>
      </w:rPr>
    </w:lvl>
    <w:lvl w:ilvl="1">
      <w:start w:val="2000"/>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6F7FAD"/>
    <w:multiLevelType w:val="hybridMultilevel"/>
    <w:tmpl w:val="CAA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311022"/>
    <w:multiLevelType w:val="hybridMultilevel"/>
    <w:tmpl w:val="19EE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B13C9E"/>
    <w:multiLevelType w:val="hybridMultilevel"/>
    <w:tmpl w:val="592090A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85B3037"/>
    <w:multiLevelType w:val="hybridMultilevel"/>
    <w:tmpl w:val="D9A2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DC7D09"/>
    <w:multiLevelType w:val="hybridMultilevel"/>
    <w:tmpl w:val="4970C3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nsid w:val="69B05F1B"/>
    <w:multiLevelType w:val="hybridMultilevel"/>
    <w:tmpl w:val="9C86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7A79E3"/>
    <w:multiLevelType w:val="hybridMultilevel"/>
    <w:tmpl w:val="EA94BC48"/>
    <w:lvl w:ilvl="0" w:tplc="B1327308">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3620C"/>
    <w:multiLevelType w:val="hybridMultilevel"/>
    <w:tmpl w:val="62803A90"/>
    <w:lvl w:ilvl="0" w:tplc="5F8008E0">
      <w:start w:val="1"/>
      <w:numFmt w:val="bullet"/>
      <w:lvlText w:val="–"/>
      <w:lvlJc w:val="left"/>
      <w:pPr>
        <w:ind w:left="720" w:hanging="360"/>
      </w:pPr>
      <w:rPr>
        <w:rFonts w:ascii="Segoe UI" w:hAnsi="Segoe U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720273FB"/>
    <w:multiLevelType w:val="hybridMultilevel"/>
    <w:tmpl w:val="745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F13B8"/>
    <w:multiLevelType w:val="hybridMultilevel"/>
    <w:tmpl w:val="32C8A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C6960"/>
    <w:multiLevelType w:val="hybridMultilevel"/>
    <w:tmpl w:val="A1B8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57721"/>
    <w:multiLevelType w:val="hybridMultilevel"/>
    <w:tmpl w:val="EEE209E0"/>
    <w:lvl w:ilvl="0" w:tplc="5F8008E0">
      <w:start w:val="1"/>
      <w:numFmt w:val="bullet"/>
      <w:lvlText w:val="–"/>
      <w:lvlJc w:val="left"/>
      <w:pPr>
        <w:ind w:left="720" w:hanging="360"/>
      </w:pPr>
      <w:rPr>
        <w:rFonts w:ascii="Segoe UI" w:hAnsi="Segoe U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nsid w:val="783F677C"/>
    <w:multiLevelType w:val="hybridMultilevel"/>
    <w:tmpl w:val="7BCA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FE006C"/>
    <w:multiLevelType w:val="hybridMultilevel"/>
    <w:tmpl w:val="A828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D2087"/>
    <w:multiLevelType w:val="hybridMultilevel"/>
    <w:tmpl w:val="07CA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6"/>
  </w:num>
  <w:num w:numId="4">
    <w:abstractNumId w:val="1"/>
  </w:num>
  <w:num w:numId="5">
    <w:abstractNumId w:val="15"/>
  </w:num>
  <w:num w:numId="6">
    <w:abstractNumId w:val="7"/>
  </w:num>
  <w:num w:numId="7">
    <w:abstractNumId w:val="8"/>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14"/>
  </w:num>
  <w:num w:numId="12">
    <w:abstractNumId w:val="30"/>
  </w:num>
  <w:num w:numId="13">
    <w:abstractNumId w:val="28"/>
  </w:num>
  <w:num w:numId="14">
    <w:abstractNumId w:val="9"/>
  </w:num>
  <w:num w:numId="15">
    <w:abstractNumId w:val="3"/>
  </w:num>
  <w:num w:numId="16">
    <w:abstractNumId w:val="16"/>
  </w:num>
  <w:num w:numId="17">
    <w:abstractNumId w:val="22"/>
  </w:num>
  <w:num w:numId="18">
    <w:abstractNumId w:val="29"/>
  </w:num>
  <w:num w:numId="19">
    <w:abstractNumId w:val="0"/>
  </w:num>
  <w:num w:numId="20">
    <w:abstractNumId w:val="26"/>
  </w:num>
  <w:num w:numId="21">
    <w:abstractNumId w:val="24"/>
  </w:num>
  <w:num w:numId="22">
    <w:abstractNumId w:val="20"/>
  </w:num>
  <w:num w:numId="23">
    <w:abstractNumId w:val="18"/>
  </w:num>
  <w:num w:numId="24">
    <w:abstractNumId w:val="40"/>
  </w:num>
  <w:num w:numId="25">
    <w:abstractNumId w:val="21"/>
  </w:num>
  <w:num w:numId="26">
    <w:abstractNumId w:val="41"/>
  </w:num>
  <w:num w:numId="27">
    <w:abstractNumId w:val="4"/>
  </w:num>
  <w:num w:numId="28">
    <w:abstractNumId w:val="37"/>
  </w:num>
  <w:num w:numId="29">
    <w:abstractNumId w:val="5"/>
  </w:num>
  <w:num w:numId="30">
    <w:abstractNumId w:val="38"/>
  </w:num>
  <w:num w:numId="31">
    <w:abstractNumId w:val="36"/>
  </w:num>
  <w:num w:numId="32">
    <w:abstractNumId w:val="42"/>
  </w:num>
  <w:num w:numId="33">
    <w:abstractNumId w:val="2"/>
  </w:num>
  <w:num w:numId="34">
    <w:abstractNumId w:val="33"/>
  </w:num>
  <w:num w:numId="35">
    <w:abstractNumId w:val="12"/>
  </w:num>
  <w:num w:numId="36">
    <w:abstractNumId w:val="31"/>
  </w:num>
  <w:num w:numId="37">
    <w:abstractNumId w:val="19"/>
  </w:num>
  <w:num w:numId="38">
    <w:abstractNumId w:val="34"/>
  </w:num>
  <w:num w:numId="39">
    <w:abstractNumId w:val="17"/>
  </w:num>
  <w:num w:numId="40">
    <w:abstractNumId w:val="23"/>
  </w:num>
  <w:num w:numId="41">
    <w:abstractNumId w:val="32"/>
  </w:num>
  <w:num w:numId="42">
    <w:abstractNumId w:val="25"/>
  </w:num>
  <w:num w:numId="43">
    <w:abstractNumId w:val="35"/>
  </w:num>
  <w:num w:numId="44">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ar">
    <w15:presenceInfo w15:providerId="None" w15:userId="oma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hideSpellingErrors/>
  <w:hideGrammaticalErrors/>
  <w:proofState w:spelling="clean" w:grammar="clean"/>
  <w:stylePaneFormatFilter w:val="3F01"/>
  <w:defaultTabStop w:val="708"/>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rsids>
    <w:rsidRoot w:val="00A506F4"/>
    <w:rsid w:val="00014325"/>
    <w:rsid w:val="0002497F"/>
    <w:rsid w:val="00027713"/>
    <w:rsid w:val="00027E63"/>
    <w:rsid w:val="000330BF"/>
    <w:rsid w:val="0004518B"/>
    <w:rsid w:val="000615EF"/>
    <w:rsid w:val="000672FA"/>
    <w:rsid w:val="000703B6"/>
    <w:rsid w:val="00071B28"/>
    <w:rsid w:val="00090B33"/>
    <w:rsid w:val="000933E3"/>
    <w:rsid w:val="000958BD"/>
    <w:rsid w:val="000A62E7"/>
    <w:rsid w:val="000B2598"/>
    <w:rsid w:val="000C15EF"/>
    <w:rsid w:val="000C76AF"/>
    <w:rsid w:val="000D34C1"/>
    <w:rsid w:val="000D3DFE"/>
    <w:rsid w:val="00107D62"/>
    <w:rsid w:val="00110D41"/>
    <w:rsid w:val="001147FB"/>
    <w:rsid w:val="00137568"/>
    <w:rsid w:val="001448E7"/>
    <w:rsid w:val="0014671F"/>
    <w:rsid w:val="001603D0"/>
    <w:rsid w:val="00165FC0"/>
    <w:rsid w:val="001670AE"/>
    <w:rsid w:val="00171E08"/>
    <w:rsid w:val="00176243"/>
    <w:rsid w:val="00185BA6"/>
    <w:rsid w:val="001867C2"/>
    <w:rsid w:val="001907E7"/>
    <w:rsid w:val="00193FF7"/>
    <w:rsid w:val="00194807"/>
    <w:rsid w:val="00197388"/>
    <w:rsid w:val="001A38C2"/>
    <w:rsid w:val="001B20EF"/>
    <w:rsid w:val="001B75BF"/>
    <w:rsid w:val="001C568F"/>
    <w:rsid w:val="001C708C"/>
    <w:rsid w:val="001E2BBE"/>
    <w:rsid w:val="001E5A4D"/>
    <w:rsid w:val="001F1308"/>
    <w:rsid w:val="001F5E2B"/>
    <w:rsid w:val="001F6348"/>
    <w:rsid w:val="001F726A"/>
    <w:rsid w:val="001F7AC8"/>
    <w:rsid w:val="0022379F"/>
    <w:rsid w:val="00240908"/>
    <w:rsid w:val="00272052"/>
    <w:rsid w:val="00281EAD"/>
    <w:rsid w:val="0028507E"/>
    <w:rsid w:val="00297C91"/>
    <w:rsid w:val="002C2593"/>
    <w:rsid w:val="002C262D"/>
    <w:rsid w:val="002D5A3F"/>
    <w:rsid w:val="002E1E93"/>
    <w:rsid w:val="002E4237"/>
    <w:rsid w:val="002F073F"/>
    <w:rsid w:val="00300D6E"/>
    <w:rsid w:val="00305DC5"/>
    <w:rsid w:val="00306DC4"/>
    <w:rsid w:val="00311724"/>
    <w:rsid w:val="00313921"/>
    <w:rsid w:val="00331DBC"/>
    <w:rsid w:val="00345CAA"/>
    <w:rsid w:val="00366413"/>
    <w:rsid w:val="00370FAC"/>
    <w:rsid w:val="003B4919"/>
    <w:rsid w:val="003C55D1"/>
    <w:rsid w:val="003C5F15"/>
    <w:rsid w:val="003D0E0D"/>
    <w:rsid w:val="003D438D"/>
    <w:rsid w:val="003E0545"/>
    <w:rsid w:val="003F0F96"/>
    <w:rsid w:val="003F5E3B"/>
    <w:rsid w:val="0042400E"/>
    <w:rsid w:val="004245D8"/>
    <w:rsid w:val="00443408"/>
    <w:rsid w:val="0044771E"/>
    <w:rsid w:val="0047097B"/>
    <w:rsid w:val="00481A77"/>
    <w:rsid w:val="00485952"/>
    <w:rsid w:val="0049344E"/>
    <w:rsid w:val="004937E4"/>
    <w:rsid w:val="0049507C"/>
    <w:rsid w:val="0049648B"/>
    <w:rsid w:val="00496E19"/>
    <w:rsid w:val="004C10D3"/>
    <w:rsid w:val="004C6E2B"/>
    <w:rsid w:val="004D1D0B"/>
    <w:rsid w:val="004D7215"/>
    <w:rsid w:val="004E27F1"/>
    <w:rsid w:val="004E60BE"/>
    <w:rsid w:val="005012F7"/>
    <w:rsid w:val="00502D42"/>
    <w:rsid w:val="00530435"/>
    <w:rsid w:val="005372F6"/>
    <w:rsid w:val="00557E5A"/>
    <w:rsid w:val="00572D98"/>
    <w:rsid w:val="00581995"/>
    <w:rsid w:val="00595DA0"/>
    <w:rsid w:val="005A56ED"/>
    <w:rsid w:val="005B0030"/>
    <w:rsid w:val="005B539B"/>
    <w:rsid w:val="005E0921"/>
    <w:rsid w:val="005E31BD"/>
    <w:rsid w:val="005E40E4"/>
    <w:rsid w:val="005E6FE5"/>
    <w:rsid w:val="006068E3"/>
    <w:rsid w:val="006100EA"/>
    <w:rsid w:val="00611217"/>
    <w:rsid w:val="0061727D"/>
    <w:rsid w:val="0062055E"/>
    <w:rsid w:val="00634E6F"/>
    <w:rsid w:val="00655331"/>
    <w:rsid w:val="00661EED"/>
    <w:rsid w:val="0066602C"/>
    <w:rsid w:val="0067259C"/>
    <w:rsid w:val="00672DFB"/>
    <w:rsid w:val="00680EF1"/>
    <w:rsid w:val="006840FF"/>
    <w:rsid w:val="006841A0"/>
    <w:rsid w:val="00696666"/>
    <w:rsid w:val="006A51EB"/>
    <w:rsid w:val="006A53CA"/>
    <w:rsid w:val="006C397E"/>
    <w:rsid w:val="006E11E1"/>
    <w:rsid w:val="00704FC3"/>
    <w:rsid w:val="00704FD6"/>
    <w:rsid w:val="00724111"/>
    <w:rsid w:val="00732ACC"/>
    <w:rsid w:val="007344CA"/>
    <w:rsid w:val="00744CAF"/>
    <w:rsid w:val="00750E92"/>
    <w:rsid w:val="00751A5C"/>
    <w:rsid w:val="00751AE9"/>
    <w:rsid w:val="007549CF"/>
    <w:rsid w:val="00756AE4"/>
    <w:rsid w:val="00772E55"/>
    <w:rsid w:val="00777947"/>
    <w:rsid w:val="007A1D6D"/>
    <w:rsid w:val="007B1F0B"/>
    <w:rsid w:val="007B3650"/>
    <w:rsid w:val="007B71F1"/>
    <w:rsid w:val="007C01AE"/>
    <w:rsid w:val="007C4D3B"/>
    <w:rsid w:val="007C4D90"/>
    <w:rsid w:val="007D58D8"/>
    <w:rsid w:val="007F08E2"/>
    <w:rsid w:val="007F1F89"/>
    <w:rsid w:val="00802C0B"/>
    <w:rsid w:val="0086084B"/>
    <w:rsid w:val="0086630C"/>
    <w:rsid w:val="0089106D"/>
    <w:rsid w:val="008959DD"/>
    <w:rsid w:val="008C3D0B"/>
    <w:rsid w:val="008C7595"/>
    <w:rsid w:val="008E2513"/>
    <w:rsid w:val="008E5364"/>
    <w:rsid w:val="008F2A9E"/>
    <w:rsid w:val="00901643"/>
    <w:rsid w:val="00905F20"/>
    <w:rsid w:val="0090670D"/>
    <w:rsid w:val="00921491"/>
    <w:rsid w:val="00926581"/>
    <w:rsid w:val="00930644"/>
    <w:rsid w:val="00930DFE"/>
    <w:rsid w:val="00951469"/>
    <w:rsid w:val="00955CD1"/>
    <w:rsid w:val="009615D2"/>
    <w:rsid w:val="00963410"/>
    <w:rsid w:val="0097262E"/>
    <w:rsid w:val="00975978"/>
    <w:rsid w:val="00981C03"/>
    <w:rsid w:val="009832E0"/>
    <w:rsid w:val="00985E0C"/>
    <w:rsid w:val="0098607B"/>
    <w:rsid w:val="00993B8E"/>
    <w:rsid w:val="009C0377"/>
    <w:rsid w:val="009C7C25"/>
    <w:rsid w:val="009E28DB"/>
    <w:rsid w:val="009E626A"/>
    <w:rsid w:val="009F632F"/>
    <w:rsid w:val="00A101D3"/>
    <w:rsid w:val="00A10CD3"/>
    <w:rsid w:val="00A12E9C"/>
    <w:rsid w:val="00A1634B"/>
    <w:rsid w:val="00A17C67"/>
    <w:rsid w:val="00A25301"/>
    <w:rsid w:val="00A30543"/>
    <w:rsid w:val="00A451F3"/>
    <w:rsid w:val="00A506F4"/>
    <w:rsid w:val="00A55E68"/>
    <w:rsid w:val="00A67AB0"/>
    <w:rsid w:val="00A7108A"/>
    <w:rsid w:val="00A743A2"/>
    <w:rsid w:val="00A763A4"/>
    <w:rsid w:val="00A81AAD"/>
    <w:rsid w:val="00AA24F7"/>
    <w:rsid w:val="00AA7316"/>
    <w:rsid w:val="00AB3E1A"/>
    <w:rsid w:val="00AC7918"/>
    <w:rsid w:val="00AD155B"/>
    <w:rsid w:val="00AE4952"/>
    <w:rsid w:val="00B041B9"/>
    <w:rsid w:val="00B17380"/>
    <w:rsid w:val="00B264DC"/>
    <w:rsid w:val="00B3274B"/>
    <w:rsid w:val="00B4401D"/>
    <w:rsid w:val="00B5358A"/>
    <w:rsid w:val="00B5469A"/>
    <w:rsid w:val="00B55F4B"/>
    <w:rsid w:val="00B678FB"/>
    <w:rsid w:val="00B72FC2"/>
    <w:rsid w:val="00B765E1"/>
    <w:rsid w:val="00B80785"/>
    <w:rsid w:val="00BA3CDF"/>
    <w:rsid w:val="00BB7125"/>
    <w:rsid w:val="00BE34F5"/>
    <w:rsid w:val="00C106F9"/>
    <w:rsid w:val="00C1110E"/>
    <w:rsid w:val="00C232D8"/>
    <w:rsid w:val="00C25039"/>
    <w:rsid w:val="00C4475B"/>
    <w:rsid w:val="00C61FDB"/>
    <w:rsid w:val="00C73593"/>
    <w:rsid w:val="00C73705"/>
    <w:rsid w:val="00C75040"/>
    <w:rsid w:val="00C75C66"/>
    <w:rsid w:val="00C810E4"/>
    <w:rsid w:val="00C94612"/>
    <w:rsid w:val="00CB00AB"/>
    <w:rsid w:val="00CB7CBC"/>
    <w:rsid w:val="00CC5AC0"/>
    <w:rsid w:val="00CD72BC"/>
    <w:rsid w:val="00CE6905"/>
    <w:rsid w:val="00CF0696"/>
    <w:rsid w:val="00CF4F18"/>
    <w:rsid w:val="00D01489"/>
    <w:rsid w:val="00D03D3F"/>
    <w:rsid w:val="00D535E4"/>
    <w:rsid w:val="00D552A3"/>
    <w:rsid w:val="00D64D5F"/>
    <w:rsid w:val="00D757F4"/>
    <w:rsid w:val="00D80AC5"/>
    <w:rsid w:val="00DB5BB4"/>
    <w:rsid w:val="00DC1433"/>
    <w:rsid w:val="00DD3B95"/>
    <w:rsid w:val="00DD7953"/>
    <w:rsid w:val="00E072E7"/>
    <w:rsid w:val="00E1148C"/>
    <w:rsid w:val="00E13739"/>
    <w:rsid w:val="00E1536B"/>
    <w:rsid w:val="00E35670"/>
    <w:rsid w:val="00E73497"/>
    <w:rsid w:val="00E906D6"/>
    <w:rsid w:val="00E90D2B"/>
    <w:rsid w:val="00EA0D80"/>
    <w:rsid w:val="00EA2F44"/>
    <w:rsid w:val="00EB31E1"/>
    <w:rsid w:val="00EB4131"/>
    <w:rsid w:val="00EC7AEA"/>
    <w:rsid w:val="00F1020F"/>
    <w:rsid w:val="00F1172C"/>
    <w:rsid w:val="00F14066"/>
    <w:rsid w:val="00F21CD0"/>
    <w:rsid w:val="00F23E88"/>
    <w:rsid w:val="00F31B3A"/>
    <w:rsid w:val="00F32BE3"/>
    <w:rsid w:val="00F33D11"/>
    <w:rsid w:val="00F53DF1"/>
    <w:rsid w:val="00F55854"/>
    <w:rsid w:val="00F609A3"/>
    <w:rsid w:val="00F61D63"/>
    <w:rsid w:val="00F67B3A"/>
    <w:rsid w:val="00FA3B52"/>
    <w:rsid w:val="00FA6AFC"/>
    <w:rsid w:val="00FB1585"/>
    <w:rsid w:val="00FC1A08"/>
    <w:rsid w:val="00FC786C"/>
    <w:rsid w:val="00FF155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53"/>
    <w:pPr>
      <w:jc w:val="both"/>
    </w:pPr>
    <w:rPr>
      <w:sz w:val="24"/>
      <w:lang w:val="fr-FR" w:eastAsia="en-GB"/>
    </w:rPr>
  </w:style>
  <w:style w:type="paragraph" w:styleId="Heading1">
    <w:name w:val="heading 1"/>
    <w:basedOn w:val="Normal"/>
    <w:next w:val="Normal"/>
    <w:qFormat/>
    <w:rsid w:val="00311724"/>
    <w:pPr>
      <w:spacing w:before="240"/>
      <w:outlineLvl w:val="0"/>
    </w:pPr>
    <w:rPr>
      <w:b/>
      <w:u w:val="single"/>
    </w:rPr>
  </w:style>
  <w:style w:type="paragraph" w:styleId="Heading2">
    <w:name w:val="heading 2"/>
    <w:basedOn w:val="Normal"/>
    <w:next w:val="Normal"/>
    <w:qFormat/>
    <w:rsid w:val="00311724"/>
    <w:pPr>
      <w:spacing w:before="120"/>
      <w:outlineLvl w:val="1"/>
    </w:pPr>
    <w:rPr>
      <w:b/>
    </w:rPr>
  </w:style>
  <w:style w:type="paragraph" w:styleId="Heading3">
    <w:name w:val="heading 3"/>
    <w:basedOn w:val="Normal"/>
    <w:next w:val="NormalIndent"/>
    <w:qFormat/>
    <w:rsid w:val="00311724"/>
    <w:pPr>
      <w:ind w:left="354"/>
      <w:outlineLvl w:val="2"/>
    </w:pPr>
    <w:rPr>
      <w:b/>
    </w:rPr>
  </w:style>
  <w:style w:type="paragraph" w:styleId="Heading4">
    <w:name w:val="heading 4"/>
    <w:basedOn w:val="Normal"/>
    <w:next w:val="Normal"/>
    <w:qFormat/>
    <w:rsid w:val="00311724"/>
    <w:pPr>
      <w:keepNext/>
      <w:outlineLvl w:val="3"/>
    </w:pPr>
    <w:rPr>
      <w:rFonts w:ascii="Arial" w:hAnsi="Arial"/>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311724"/>
    <w:pPr>
      <w:ind w:left="708"/>
    </w:pPr>
  </w:style>
  <w:style w:type="paragraph" w:styleId="Footer">
    <w:name w:val="footer"/>
    <w:basedOn w:val="Normal"/>
    <w:link w:val="FooterChar"/>
    <w:uiPriority w:val="99"/>
    <w:rsid w:val="00311724"/>
    <w:pPr>
      <w:tabs>
        <w:tab w:val="center" w:pos="4819"/>
        <w:tab w:val="right" w:pos="9071"/>
      </w:tabs>
    </w:pPr>
  </w:style>
  <w:style w:type="paragraph" w:styleId="Header">
    <w:name w:val="header"/>
    <w:basedOn w:val="Normal"/>
    <w:next w:val="Normal"/>
    <w:link w:val="HeaderChar"/>
    <w:uiPriority w:val="99"/>
    <w:rsid w:val="00311724"/>
    <w:pPr>
      <w:tabs>
        <w:tab w:val="center" w:pos="4819"/>
        <w:tab w:val="right" w:pos="9071"/>
      </w:tabs>
    </w:pPr>
  </w:style>
  <w:style w:type="paragraph" w:customStyle="1" w:styleId="TITRE">
    <w:name w:val="TITRE"/>
    <w:basedOn w:val="Normal"/>
    <w:rsid w:val="00311724"/>
    <w:pPr>
      <w:jc w:val="center"/>
    </w:pPr>
    <w:rPr>
      <w:b/>
      <w:sz w:val="26"/>
    </w:rPr>
  </w:style>
  <w:style w:type="paragraph" w:customStyle="1" w:styleId="AUSUJET">
    <w:name w:val="AU SUJET"/>
    <w:basedOn w:val="TITRE"/>
    <w:rsid w:val="00311724"/>
    <w:pPr>
      <w:spacing w:line="240" w:lineRule="atLeast"/>
      <w:ind w:left="567" w:hanging="567"/>
      <w:jc w:val="left"/>
    </w:pPr>
    <w:rPr>
      <w:b w:val="0"/>
      <w:sz w:val="24"/>
    </w:rPr>
  </w:style>
  <w:style w:type="paragraph" w:customStyle="1" w:styleId="PARAGRAPHE">
    <w:name w:val="PARAGRAPHE"/>
    <w:basedOn w:val="AUSUJET"/>
    <w:rsid w:val="00311724"/>
    <w:pPr>
      <w:spacing w:line="360" w:lineRule="atLeast"/>
      <w:ind w:left="1418" w:firstLine="851"/>
      <w:jc w:val="both"/>
    </w:pPr>
  </w:style>
  <w:style w:type="paragraph" w:customStyle="1" w:styleId="CITATION">
    <w:name w:val="CITATION"/>
    <w:basedOn w:val="PARAGRAPHE"/>
    <w:rsid w:val="00311724"/>
    <w:pPr>
      <w:spacing w:line="240" w:lineRule="atLeast"/>
      <w:ind w:left="2835" w:right="2835" w:firstLine="0"/>
    </w:pPr>
    <w:rPr>
      <w:b/>
    </w:rPr>
  </w:style>
  <w:style w:type="paragraph" w:customStyle="1" w:styleId="STANDARD">
    <w:name w:val="STANDARD"/>
    <w:basedOn w:val="PARAGRAPHE"/>
    <w:rsid w:val="00311724"/>
    <w:pPr>
      <w:ind w:firstLine="0"/>
    </w:pPr>
    <w:rPr>
      <w:b/>
    </w:rPr>
  </w:style>
  <w:style w:type="paragraph" w:customStyle="1" w:styleId="HORAIRE">
    <w:name w:val="HORAIRE"/>
    <w:basedOn w:val="STANDARD"/>
    <w:rsid w:val="00311724"/>
    <w:pPr>
      <w:spacing w:line="240" w:lineRule="atLeast"/>
      <w:ind w:left="1134" w:hanging="1134"/>
    </w:pPr>
    <w:rPr>
      <w:b w:val="0"/>
    </w:rPr>
  </w:style>
  <w:style w:type="paragraph" w:customStyle="1" w:styleId="PARAGINTSPLE">
    <w:name w:val="PARAG INT SPLE"/>
    <w:basedOn w:val="PARAGRAPHE"/>
    <w:rsid w:val="00311724"/>
    <w:pPr>
      <w:spacing w:line="240" w:lineRule="atLeast"/>
    </w:pPr>
  </w:style>
  <w:style w:type="paragraph" w:styleId="BalloonText">
    <w:name w:val="Balloon Text"/>
    <w:basedOn w:val="Normal"/>
    <w:semiHidden/>
    <w:rsid w:val="00A12E9C"/>
    <w:rPr>
      <w:rFonts w:ascii="Tahoma" w:hAnsi="Tahoma" w:cs="Tahoma"/>
      <w:sz w:val="16"/>
      <w:szCs w:val="16"/>
    </w:rPr>
  </w:style>
  <w:style w:type="character" w:styleId="Hyperlink">
    <w:name w:val="Hyperlink"/>
    <w:basedOn w:val="DefaultParagraphFont"/>
    <w:uiPriority w:val="99"/>
    <w:rsid w:val="00595DA0"/>
    <w:rPr>
      <w:color w:val="0000FF"/>
      <w:u w:val="single"/>
    </w:rPr>
  </w:style>
  <w:style w:type="paragraph" w:styleId="NormalWeb">
    <w:name w:val="Normal (Web)"/>
    <w:basedOn w:val="Normal"/>
    <w:uiPriority w:val="99"/>
    <w:rsid w:val="000B2598"/>
    <w:pPr>
      <w:spacing w:before="100" w:beforeAutospacing="1" w:after="100" w:afterAutospacing="1"/>
      <w:jc w:val="left"/>
    </w:pPr>
    <w:rPr>
      <w:szCs w:val="24"/>
      <w:lang w:val="en-GB"/>
    </w:rPr>
  </w:style>
  <w:style w:type="character" w:customStyle="1" w:styleId="textitalic">
    <w:name w:val="text_italic"/>
    <w:basedOn w:val="DefaultParagraphFont"/>
    <w:rsid w:val="000B2598"/>
  </w:style>
  <w:style w:type="paragraph" w:styleId="ListParagraph">
    <w:name w:val="List Paragraph"/>
    <w:basedOn w:val="Normal"/>
    <w:uiPriority w:val="34"/>
    <w:qFormat/>
    <w:rsid w:val="0004518B"/>
    <w:pPr>
      <w:ind w:left="720"/>
    </w:pPr>
  </w:style>
  <w:style w:type="character" w:customStyle="1" w:styleId="HeaderChar">
    <w:name w:val="Header Char"/>
    <w:basedOn w:val="DefaultParagraphFont"/>
    <w:link w:val="Header"/>
    <w:uiPriority w:val="99"/>
    <w:rsid w:val="000958BD"/>
    <w:rPr>
      <w:sz w:val="24"/>
      <w:lang w:val="fr-FR" w:eastAsia="en-GB"/>
    </w:rPr>
  </w:style>
  <w:style w:type="table" w:styleId="TableGrid">
    <w:name w:val="Table Grid"/>
    <w:basedOn w:val="TableNormal"/>
    <w:uiPriority w:val="59"/>
    <w:rsid w:val="00A30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D155B"/>
    <w:pPr>
      <w:jc w:val="left"/>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AD155B"/>
    <w:rPr>
      <w:rFonts w:ascii="Consolas" w:eastAsiaTheme="minorHAnsi" w:hAnsi="Consolas" w:cstheme="minorBidi"/>
      <w:sz w:val="21"/>
      <w:szCs w:val="21"/>
    </w:rPr>
  </w:style>
  <w:style w:type="paragraph" w:styleId="FootnoteText">
    <w:name w:val="footnote text"/>
    <w:basedOn w:val="Normal"/>
    <w:link w:val="FootnoteTextChar"/>
    <w:uiPriority w:val="99"/>
    <w:unhideWhenUsed/>
    <w:rsid w:val="00B17380"/>
    <w:rPr>
      <w:sz w:val="20"/>
    </w:rPr>
  </w:style>
  <w:style w:type="character" w:customStyle="1" w:styleId="FootnoteTextChar">
    <w:name w:val="Footnote Text Char"/>
    <w:basedOn w:val="DefaultParagraphFont"/>
    <w:link w:val="FootnoteText"/>
    <w:uiPriority w:val="99"/>
    <w:rsid w:val="00B17380"/>
    <w:rPr>
      <w:lang w:val="fr-FR" w:eastAsia="en-GB"/>
    </w:rPr>
  </w:style>
  <w:style w:type="character" w:styleId="FootnoteReference">
    <w:name w:val="footnote reference"/>
    <w:basedOn w:val="DefaultParagraphFont"/>
    <w:uiPriority w:val="99"/>
    <w:semiHidden/>
    <w:unhideWhenUsed/>
    <w:rsid w:val="00B17380"/>
    <w:rPr>
      <w:vertAlign w:val="superscript"/>
    </w:rPr>
  </w:style>
  <w:style w:type="character" w:styleId="HTMLCite">
    <w:name w:val="HTML Cite"/>
    <w:basedOn w:val="DefaultParagraphFont"/>
    <w:uiPriority w:val="99"/>
    <w:semiHidden/>
    <w:unhideWhenUsed/>
    <w:rsid w:val="00B17380"/>
    <w:rPr>
      <w:i/>
      <w:iCs/>
    </w:rPr>
  </w:style>
  <w:style w:type="character" w:customStyle="1" w:styleId="lang-en">
    <w:name w:val="lang-en"/>
    <w:basedOn w:val="DefaultParagraphFont"/>
    <w:rsid w:val="004E60BE"/>
  </w:style>
  <w:style w:type="character" w:customStyle="1" w:styleId="st">
    <w:name w:val="st"/>
    <w:basedOn w:val="DefaultParagraphFont"/>
    <w:rsid w:val="0086630C"/>
  </w:style>
  <w:style w:type="character" w:customStyle="1" w:styleId="header-1">
    <w:name w:val="header-1"/>
    <w:basedOn w:val="DefaultParagraphFont"/>
    <w:rsid w:val="001F6348"/>
  </w:style>
  <w:style w:type="character" w:styleId="Strong">
    <w:name w:val="Strong"/>
    <w:basedOn w:val="DefaultParagraphFont"/>
    <w:uiPriority w:val="22"/>
    <w:qFormat/>
    <w:rsid w:val="001F6348"/>
    <w:rPr>
      <w:b/>
      <w:bCs/>
    </w:rPr>
  </w:style>
  <w:style w:type="character" w:styleId="FollowedHyperlink">
    <w:name w:val="FollowedHyperlink"/>
    <w:basedOn w:val="DefaultParagraphFont"/>
    <w:uiPriority w:val="99"/>
    <w:semiHidden/>
    <w:unhideWhenUsed/>
    <w:rsid w:val="00F67B3A"/>
    <w:rPr>
      <w:color w:val="96A9A9" w:themeColor="followedHyperlink"/>
      <w:u w:val="single"/>
    </w:rPr>
  </w:style>
  <w:style w:type="paragraph" w:styleId="HTMLPreformatted">
    <w:name w:val="HTML Preformatted"/>
    <w:basedOn w:val="Normal"/>
    <w:link w:val="HTMLPreformattedChar"/>
    <w:uiPriority w:val="99"/>
    <w:unhideWhenUsed/>
    <w:rsid w:val="00557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fr-CH" w:eastAsia="zh-CN"/>
    </w:rPr>
  </w:style>
  <w:style w:type="character" w:customStyle="1" w:styleId="HTMLPreformattedChar">
    <w:name w:val="HTML Preformatted Char"/>
    <w:basedOn w:val="DefaultParagraphFont"/>
    <w:link w:val="HTMLPreformatted"/>
    <w:uiPriority w:val="99"/>
    <w:rsid w:val="00557E5A"/>
    <w:rPr>
      <w:rFonts w:ascii="Courier New" w:hAnsi="Courier New" w:cs="Courier New"/>
      <w:lang w:val="fr-CH" w:eastAsia="zh-CN"/>
    </w:rPr>
  </w:style>
  <w:style w:type="character" w:customStyle="1" w:styleId="apple-converted-space">
    <w:name w:val="apple-converted-space"/>
    <w:basedOn w:val="DefaultParagraphFont"/>
    <w:rsid w:val="007F08E2"/>
  </w:style>
  <w:style w:type="character" w:customStyle="1" w:styleId="style211">
    <w:name w:val="style211"/>
    <w:basedOn w:val="DefaultParagraphFont"/>
    <w:rsid w:val="00F23E88"/>
    <w:rPr>
      <w:rFonts w:ascii="Arial" w:hAnsi="Arial" w:cs="Arial" w:hint="default"/>
      <w:sz w:val="21"/>
      <w:szCs w:val="21"/>
    </w:rPr>
  </w:style>
  <w:style w:type="character" w:customStyle="1" w:styleId="spelle">
    <w:name w:val="spelle"/>
    <w:basedOn w:val="DefaultParagraphFont"/>
    <w:rsid w:val="004C10D3"/>
  </w:style>
  <w:style w:type="paragraph" w:styleId="Revision">
    <w:name w:val="Revision"/>
    <w:hidden/>
    <w:uiPriority w:val="99"/>
    <w:semiHidden/>
    <w:rsid w:val="007B71F1"/>
    <w:rPr>
      <w:sz w:val="24"/>
      <w:lang w:val="fr-FR" w:eastAsia="en-GB"/>
    </w:rPr>
  </w:style>
  <w:style w:type="character" w:customStyle="1" w:styleId="FooterChar">
    <w:name w:val="Footer Char"/>
    <w:basedOn w:val="DefaultParagraphFont"/>
    <w:link w:val="Footer"/>
    <w:uiPriority w:val="99"/>
    <w:rsid w:val="00F53DF1"/>
    <w:rPr>
      <w:sz w:val="24"/>
      <w:lang w:val="fr-FR" w:eastAsia="en-GB"/>
    </w:rPr>
  </w:style>
</w:styles>
</file>

<file path=word/webSettings.xml><?xml version="1.0" encoding="utf-8"?>
<w:webSettings xmlns:r="http://schemas.openxmlformats.org/officeDocument/2006/relationships" xmlns:w="http://schemas.openxmlformats.org/wordprocessingml/2006/main">
  <w:divs>
    <w:div w:id="76442730">
      <w:bodyDiv w:val="1"/>
      <w:marLeft w:val="0"/>
      <w:marRight w:val="0"/>
      <w:marTop w:val="0"/>
      <w:marBottom w:val="0"/>
      <w:divBdr>
        <w:top w:val="none" w:sz="0" w:space="0" w:color="auto"/>
        <w:left w:val="none" w:sz="0" w:space="0" w:color="auto"/>
        <w:bottom w:val="none" w:sz="0" w:space="0" w:color="auto"/>
        <w:right w:val="none" w:sz="0" w:space="0" w:color="auto"/>
      </w:divBdr>
    </w:div>
    <w:div w:id="198249813">
      <w:bodyDiv w:val="1"/>
      <w:marLeft w:val="0"/>
      <w:marRight w:val="0"/>
      <w:marTop w:val="0"/>
      <w:marBottom w:val="0"/>
      <w:divBdr>
        <w:top w:val="none" w:sz="0" w:space="0" w:color="auto"/>
        <w:left w:val="none" w:sz="0" w:space="0" w:color="auto"/>
        <w:bottom w:val="none" w:sz="0" w:space="0" w:color="auto"/>
        <w:right w:val="none" w:sz="0" w:space="0" w:color="auto"/>
      </w:divBdr>
    </w:div>
    <w:div w:id="343626945">
      <w:bodyDiv w:val="1"/>
      <w:marLeft w:val="0"/>
      <w:marRight w:val="0"/>
      <w:marTop w:val="0"/>
      <w:marBottom w:val="0"/>
      <w:divBdr>
        <w:top w:val="none" w:sz="0" w:space="0" w:color="auto"/>
        <w:left w:val="none" w:sz="0" w:space="0" w:color="auto"/>
        <w:bottom w:val="none" w:sz="0" w:space="0" w:color="auto"/>
        <w:right w:val="none" w:sz="0" w:space="0" w:color="auto"/>
      </w:divBdr>
    </w:div>
    <w:div w:id="547301558">
      <w:bodyDiv w:val="1"/>
      <w:marLeft w:val="0"/>
      <w:marRight w:val="0"/>
      <w:marTop w:val="0"/>
      <w:marBottom w:val="0"/>
      <w:divBdr>
        <w:top w:val="none" w:sz="0" w:space="0" w:color="auto"/>
        <w:left w:val="none" w:sz="0" w:space="0" w:color="auto"/>
        <w:bottom w:val="none" w:sz="0" w:space="0" w:color="auto"/>
        <w:right w:val="none" w:sz="0" w:space="0" w:color="auto"/>
      </w:divBdr>
    </w:div>
    <w:div w:id="675303050">
      <w:bodyDiv w:val="1"/>
      <w:marLeft w:val="0"/>
      <w:marRight w:val="0"/>
      <w:marTop w:val="0"/>
      <w:marBottom w:val="0"/>
      <w:divBdr>
        <w:top w:val="none" w:sz="0" w:space="0" w:color="auto"/>
        <w:left w:val="none" w:sz="0" w:space="0" w:color="auto"/>
        <w:bottom w:val="none" w:sz="0" w:space="0" w:color="auto"/>
        <w:right w:val="none" w:sz="0" w:space="0" w:color="auto"/>
      </w:divBdr>
      <w:divsChild>
        <w:div w:id="876161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7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2537">
      <w:bodyDiv w:val="1"/>
      <w:marLeft w:val="0"/>
      <w:marRight w:val="0"/>
      <w:marTop w:val="0"/>
      <w:marBottom w:val="0"/>
      <w:divBdr>
        <w:top w:val="none" w:sz="0" w:space="0" w:color="auto"/>
        <w:left w:val="none" w:sz="0" w:space="0" w:color="auto"/>
        <w:bottom w:val="none" w:sz="0" w:space="0" w:color="auto"/>
        <w:right w:val="none" w:sz="0" w:space="0" w:color="auto"/>
      </w:divBdr>
    </w:div>
    <w:div w:id="1004744611">
      <w:bodyDiv w:val="1"/>
      <w:marLeft w:val="0"/>
      <w:marRight w:val="0"/>
      <w:marTop w:val="0"/>
      <w:marBottom w:val="0"/>
      <w:divBdr>
        <w:top w:val="none" w:sz="0" w:space="0" w:color="auto"/>
        <w:left w:val="none" w:sz="0" w:space="0" w:color="auto"/>
        <w:bottom w:val="none" w:sz="0" w:space="0" w:color="auto"/>
        <w:right w:val="none" w:sz="0" w:space="0" w:color="auto"/>
      </w:divBdr>
      <w:divsChild>
        <w:div w:id="1124150964">
          <w:marLeft w:val="0"/>
          <w:marRight w:val="0"/>
          <w:marTop w:val="0"/>
          <w:marBottom w:val="0"/>
          <w:divBdr>
            <w:top w:val="none" w:sz="0" w:space="0" w:color="auto"/>
            <w:left w:val="none" w:sz="0" w:space="0" w:color="auto"/>
            <w:bottom w:val="none" w:sz="0" w:space="0" w:color="auto"/>
            <w:right w:val="none" w:sz="0" w:space="0" w:color="auto"/>
          </w:divBdr>
        </w:div>
      </w:divsChild>
    </w:div>
    <w:div w:id="1146431194">
      <w:bodyDiv w:val="1"/>
      <w:marLeft w:val="0"/>
      <w:marRight w:val="0"/>
      <w:marTop w:val="0"/>
      <w:marBottom w:val="0"/>
      <w:divBdr>
        <w:top w:val="none" w:sz="0" w:space="0" w:color="auto"/>
        <w:left w:val="none" w:sz="0" w:space="0" w:color="auto"/>
        <w:bottom w:val="none" w:sz="0" w:space="0" w:color="auto"/>
        <w:right w:val="none" w:sz="0" w:space="0" w:color="auto"/>
      </w:divBdr>
    </w:div>
    <w:div w:id="1630043960">
      <w:bodyDiv w:val="1"/>
      <w:marLeft w:val="0"/>
      <w:marRight w:val="0"/>
      <w:marTop w:val="0"/>
      <w:marBottom w:val="0"/>
      <w:divBdr>
        <w:top w:val="none" w:sz="0" w:space="0" w:color="auto"/>
        <w:left w:val="none" w:sz="0" w:space="0" w:color="auto"/>
        <w:bottom w:val="none" w:sz="0" w:space="0" w:color="auto"/>
        <w:right w:val="none" w:sz="0" w:space="0" w:color="auto"/>
      </w:divBdr>
    </w:div>
    <w:div w:id="1635021394">
      <w:bodyDiv w:val="1"/>
      <w:marLeft w:val="0"/>
      <w:marRight w:val="0"/>
      <w:marTop w:val="0"/>
      <w:marBottom w:val="0"/>
      <w:divBdr>
        <w:top w:val="none" w:sz="0" w:space="0" w:color="auto"/>
        <w:left w:val="none" w:sz="0" w:space="0" w:color="auto"/>
        <w:bottom w:val="none" w:sz="0" w:space="0" w:color="auto"/>
        <w:right w:val="none" w:sz="0" w:space="0" w:color="auto"/>
      </w:divBdr>
      <w:divsChild>
        <w:div w:id="146409892">
          <w:marLeft w:val="0"/>
          <w:marRight w:val="0"/>
          <w:marTop w:val="0"/>
          <w:marBottom w:val="0"/>
          <w:divBdr>
            <w:top w:val="none" w:sz="0" w:space="0" w:color="auto"/>
            <w:left w:val="none" w:sz="0" w:space="0" w:color="auto"/>
            <w:bottom w:val="none" w:sz="0" w:space="0" w:color="auto"/>
            <w:right w:val="none" w:sz="0" w:space="0" w:color="auto"/>
          </w:divBdr>
          <w:divsChild>
            <w:div w:id="312028397">
              <w:marLeft w:val="0"/>
              <w:marRight w:val="0"/>
              <w:marTop w:val="0"/>
              <w:marBottom w:val="0"/>
              <w:divBdr>
                <w:top w:val="none" w:sz="0" w:space="0" w:color="auto"/>
                <w:left w:val="none" w:sz="0" w:space="0" w:color="auto"/>
                <w:bottom w:val="none" w:sz="0" w:space="0" w:color="auto"/>
                <w:right w:val="none" w:sz="0" w:space="0" w:color="auto"/>
              </w:divBdr>
              <w:divsChild>
                <w:div w:id="1491873152">
                  <w:marLeft w:val="0"/>
                  <w:marRight w:val="0"/>
                  <w:marTop w:val="0"/>
                  <w:marBottom w:val="0"/>
                  <w:divBdr>
                    <w:top w:val="none" w:sz="0" w:space="0" w:color="auto"/>
                    <w:left w:val="none" w:sz="0" w:space="0" w:color="auto"/>
                    <w:bottom w:val="none" w:sz="0" w:space="0" w:color="auto"/>
                    <w:right w:val="none" w:sz="0" w:space="0" w:color="auto"/>
                  </w:divBdr>
                  <w:divsChild>
                    <w:div w:id="2088992369">
                      <w:marLeft w:val="0"/>
                      <w:marRight w:val="0"/>
                      <w:marTop w:val="0"/>
                      <w:marBottom w:val="0"/>
                      <w:divBdr>
                        <w:top w:val="none" w:sz="0" w:space="0" w:color="auto"/>
                        <w:left w:val="none" w:sz="0" w:space="0" w:color="auto"/>
                        <w:bottom w:val="none" w:sz="0" w:space="0" w:color="auto"/>
                        <w:right w:val="none" w:sz="0" w:space="0" w:color="auto"/>
                      </w:divBdr>
                      <w:divsChild>
                        <w:div w:id="2482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14529">
      <w:bodyDiv w:val="1"/>
      <w:marLeft w:val="0"/>
      <w:marRight w:val="0"/>
      <w:marTop w:val="0"/>
      <w:marBottom w:val="0"/>
      <w:divBdr>
        <w:top w:val="none" w:sz="0" w:space="0" w:color="auto"/>
        <w:left w:val="none" w:sz="0" w:space="0" w:color="auto"/>
        <w:bottom w:val="none" w:sz="0" w:space="0" w:color="auto"/>
        <w:right w:val="none" w:sz="0" w:space="0" w:color="auto"/>
      </w:divBdr>
    </w:div>
    <w:div w:id="1887600613">
      <w:bodyDiv w:val="1"/>
      <w:marLeft w:val="0"/>
      <w:marRight w:val="0"/>
      <w:marTop w:val="0"/>
      <w:marBottom w:val="0"/>
      <w:divBdr>
        <w:top w:val="none" w:sz="0" w:space="0" w:color="auto"/>
        <w:left w:val="none" w:sz="0" w:space="0" w:color="auto"/>
        <w:bottom w:val="none" w:sz="0" w:space="0" w:color="auto"/>
        <w:right w:val="none" w:sz="0" w:space="0" w:color="auto"/>
      </w:divBdr>
      <w:divsChild>
        <w:div w:id="404842816">
          <w:marLeft w:val="0"/>
          <w:marRight w:val="0"/>
          <w:marTop w:val="0"/>
          <w:marBottom w:val="0"/>
          <w:divBdr>
            <w:top w:val="none" w:sz="0" w:space="0" w:color="auto"/>
            <w:left w:val="none" w:sz="0" w:space="0" w:color="auto"/>
            <w:bottom w:val="none" w:sz="0" w:space="0" w:color="auto"/>
            <w:right w:val="none" w:sz="0" w:space="0" w:color="auto"/>
          </w:divBdr>
          <w:divsChild>
            <w:div w:id="299463131">
              <w:marLeft w:val="0"/>
              <w:marRight w:val="0"/>
              <w:marTop w:val="0"/>
              <w:marBottom w:val="0"/>
              <w:divBdr>
                <w:top w:val="none" w:sz="0" w:space="0" w:color="auto"/>
                <w:left w:val="none" w:sz="0" w:space="0" w:color="auto"/>
                <w:bottom w:val="none" w:sz="0" w:space="0" w:color="auto"/>
                <w:right w:val="none" w:sz="0" w:space="0" w:color="auto"/>
              </w:divBdr>
              <w:divsChild>
                <w:div w:id="2381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gcsp.ch/Resources-Publications/Publications/GCSP-Publications/Geneva-Papers/Conference-Series/L-autonomie-peut-elle-satisfaire-le-droit-a-l-autodetermination" TargetMode="External"/><Relationship Id="rId2" Type="http://schemas.openxmlformats.org/officeDocument/2006/relationships/hyperlink" Target="http://www.ohchr.org/FR/NewsEvents/Pages/DisplayNews.aspx?NewsID=14652&amp;LangID=F" TargetMode="External"/><Relationship Id="rId1" Type="http://schemas.openxmlformats.org/officeDocument/2006/relationships/hyperlink" Target="http://daccess-dds-ny.un.org/doc/UNDOC/GEN/N07/307/49/PDF/N0730749.pdf?OpenElemen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9959C-64B4-42F4-A09B-DD46E5E8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1645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CURRICULUM VITAE</vt:lpstr>
    </vt:vector>
  </TitlesOfParts>
  <Company>MAE</Company>
  <LinksUpToDate>false</LinksUpToDate>
  <CharactersWithSpaces>10433</CharactersWithSpaces>
  <SharedDoc>false</SharedDoc>
  <HLinks>
    <vt:vector size="102" baseType="variant">
      <vt:variant>
        <vt:i4>3342371</vt:i4>
      </vt:variant>
      <vt:variant>
        <vt:i4>51</vt:i4>
      </vt:variant>
      <vt:variant>
        <vt:i4>0</vt:i4>
      </vt:variant>
      <vt:variant>
        <vt:i4>5</vt:i4>
      </vt:variant>
      <vt:variant>
        <vt:lpwstr>http://www.gcsp.ch/Resources/Publications/Pakistan-and-South-Asia-s-Security-Nexus-Scenarios-for-the-Future</vt:lpwstr>
      </vt:variant>
      <vt:variant>
        <vt:lpwstr/>
      </vt:variant>
      <vt:variant>
        <vt:i4>3342371</vt:i4>
      </vt:variant>
      <vt:variant>
        <vt:i4>48</vt:i4>
      </vt:variant>
      <vt:variant>
        <vt:i4>0</vt:i4>
      </vt:variant>
      <vt:variant>
        <vt:i4>5</vt:i4>
      </vt:variant>
      <vt:variant>
        <vt:lpwstr>http://www.gcsp.ch/Resources/Publications/Pakistan-and-South-Asia-s-Security-Nexus-Scenarios-for-the-Future</vt:lpwstr>
      </vt:variant>
      <vt:variant>
        <vt:lpwstr/>
      </vt:variant>
      <vt:variant>
        <vt:i4>852047</vt:i4>
      </vt:variant>
      <vt:variant>
        <vt:i4>45</vt:i4>
      </vt:variant>
      <vt:variant>
        <vt:i4>0</vt:i4>
      </vt:variant>
      <vt:variant>
        <vt:i4>5</vt:i4>
      </vt:variant>
      <vt:variant>
        <vt:lpwstr>http://www.gcsp.ch/Resources/Publications/Can-Autonomy-Fulfil-the-Right-to-Self-Determination</vt:lpwstr>
      </vt:variant>
      <vt:variant>
        <vt:lpwstr/>
      </vt:variant>
      <vt:variant>
        <vt:i4>852047</vt:i4>
      </vt:variant>
      <vt:variant>
        <vt:i4>42</vt:i4>
      </vt:variant>
      <vt:variant>
        <vt:i4>0</vt:i4>
      </vt:variant>
      <vt:variant>
        <vt:i4>5</vt:i4>
      </vt:variant>
      <vt:variant>
        <vt:lpwstr>http://www.gcsp.ch/Resources/Publications/Can-Autonomy-Fulfil-the-Right-to-Self-Determination</vt:lpwstr>
      </vt:variant>
      <vt:variant>
        <vt:lpwstr/>
      </vt:variant>
      <vt:variant>
        <vt:i4>7536748</vt:i4>
      </vt:variant>
      <vt:variant>
        <vt:i4>39</vt:i4>
      </vt:variant>
      <vt:variant>
        <vt:i4>0</vt:i4>
      </vt:variant>
      <vt:variant>
        <vt:i4>5</vt:i4>
      </vt:variant>
      <vt:variant>
        <vt:lpwstr>http://www.strategicpublishinggroup.com/title/The WeakSend RocksThe Strong SendRockets.html</vt:lpwstr>
      </vt:variant>
      <vt:variant>
        <vt:lpwstr/>
      </vt:variant>
      <vt:variant>
        <vt:i4>983114</vt:i4>
      </vt:variant>
      <vt:variant>
        <vt:i4>36</vt:i4>
      </vt:variant>
      <vt:variant>
        <vt:i4>0</vt:i4>
      </vt:variant>
      <vt:variant>
        <vt:i4>5</vt:i4>
      </vt:variant>
      <vt:variant>
        <vt:lpwstr>http://www.gcsp.ch/e/publications/Security_Challenges/WMD/Occ_Papers/51-Finaud.pdf</vt:lpwstr>
      </vt:variant>
      <vt:variant>
        <vt:lpwstr/>
      </vt:variant>
      <vt:variant>
        <vt:i4>7995455</vt:i4>
      </vt:variant>
      <vt:variant>
        <vt:i4>33</vt:i4>
      </vt:variant>
      <vt:variant>
        <vt:i4>0</vt:i4>
      </vt:variant>
      <vt:variant>
        <vt:i4>5</vt:i4>
      </vt:variant>
      <vt:variant>
        <vt:lpwstr>http://www.gcsp.ch/e/publications/Globalisation/Publications/Books/2009/multilateralism- transnational.htm</vt:lpwstr>
      </vt:variant>
      <vt:variant>
        <vt:lpwstr/>
      </vt:variant>
      <vt:variant>
        <vt:i4>1835084</vt:i4>
      </vt:variant>
      <vt:variant>
        <vt:i4>30</vt:i4>
      </vt:variant>
      <vt:variant>
        <vt:i4>0</vt:i4>
      </vt:variant>
      <vt:variant>
        <vt:i4>5</vt:i4>
      </vt:variant>
      <vt:variant>
        <vt:lpwstr>http://www.gcsp.ch/e/publications/Globalisation/Publications/Books/Dec07-Jan08/Global-bio.htm</vt:lpwstr>
      </vt:variant>
      <vt:variant>
        <vt:lpwstr/>
      </vt:variant>
      <vt:variant>
        <vt:i4>5963971</vt:i4>
      </vt:variant>
      <vt:variant>
        <vt:i4>27</vt:i4>
      </vt:variant>
      <vt:variant>
        <vt:i4>0</vt:i4>
      </vt:variant>
      <vt:variant>
        <vt:i4>5</vt:i4>
      </vt:variant>
      <vt:variant>
        <vt:lpwstr>http://www.gcsp.ch/e/publications/Security_Challenges/Human_Security/OpEd_NewsArticles/Finaud-08_combattants-illégaux.pdf</vt:lpwstr>
      </vt:variant>
      <vt:variant>
        <vt:lpwstr/>
      </vt:variant>
      <vt:variant>
        <vt:i4>5439582</vt:i4>
      </vt:variant>
      <vt:variant>
        <vt:i4>24</vt:i4>
      </vt:variant>
      <vt:variant>
        <vt:i4>0</vt:i4>
      </vt:variant>
      <vt:variant>
        <vt:i4>5</vt:i4>
      </vt:variant>
      <vt:variant>
        <vt:lpwstr>http://www.gcsp.ch/e/publications/Globalisation/Publications/Books/Pilars.htm</vt:lpwstr>
      </vt:variant>
      <vt:variant>
        <vt:lpwstr/>
      </vt:variant>
      <vt:variant>
        <vt:i4>1638461</vt:i4>
      </vt:variant>
      <vt:variant>
        <vt:i4>21</vt:i4>
      </vt:variant>
      <vt:variant>
        <vt:i4>0</vt:i4>
      </vt:variant>
      <vt:variant>
        <vt:i4>5</vt:i4>
      </vt:variant>
      <vt:variant>
        <vt:lpwstr>http://www.gcsp.ch/e/links/Research_Guides/Acronyms.htm</vt:lpwstr>
      </vt:variant>
      <vt:variant>
        <vt:lpwstr/>
      </vt:variant>
      <vt:variant>
        <vt:i4>524351</vt:i4>
      </vt:variant>
      <vt:variant>
        <vt:i4>18</vt:i4>
      </vt:variant>
      <vt:variant>
        <vt:i4>0</vt:i4>
      </vt:variant>
      <vt:variant>
        <vt:i4>5</vt:i4>
      </vt:variant>
      <vt:variant>
        <vt:lpwstr>http://www.gcsp.ch/e/publications/Globalisation/Publications/Policy_Briefs/Blank-pages/Brief-1.htm</vt:lpwstr>
      </vt:variant>
      <vt:variant>
        <vt:lpwstr/>
      </vt:variant>
      <vt:variant>
        <vt:i4>983115</vt:i4>
      </vt:variant>
      <vt:variant>
        <vt:i4>15</vt:i4>
      </vt:variant>
      <vt:variant>
        <vt:i4>0</vt:i4>
      </vt:variant>
      <vt:variant>
        <vt:i4>5</vt:i4>
      </vt:variant>
      <vt:variant>
        <vt:lpwstr>http://www.gcsp.ch/e/publications/Security_Challenges/WMD/Occ_Papers/50-Finaud.pdf</vt:lpwstr>
      </vt:variant>
      <vt:variant>
        <vt:lpwstr/>
      </vt:variant>
      <vt:variant>
        <vt:i4>3080244</vt:i4>
      </vt:variant>
      <vt:variant>
        <vt:i4>12</vt:i4>
      </vt:variant>
      <vt:variant>
        <vt:i4>0</vt:i4>
      </vt:variant>
      <vt:variant>
        <vt:i4>5</vt:i4>
      </vt:variant>
      <vt:variant>
        <vt:lpwstr>http://www.swissinfo.org/sfr/swissinfo.html?siteSect=107&amp;sid=5985947&amp;cKey=1123569532000</vt:lpwstr>
      </vt:variant>
      <vt:variant>
        <vt:lpwstr/>
      </vt:variant>
      <vt:variant>
        <vt:i4>8323166</vt:i4>
      </vt:variant>
      <vt:variant>
        <vt:i4>9</vt:i4>
      </vt:variant>
      <vt:variant>
        <vt:i4>0</vt:i4>
      </vt:variant>
      <vt:variant>
        <vt:i4>5</vt:i4>
      </vt:variant>
      <vt:variant>
        <vt:lpwstr>http://www.diplomatie.gouv.fr/label_france/ENGLISH/COM/INTERNET/net.html</vt:lpwstr>
      </vt:variant>
      <vt:variant>
        <vt:lpwstr/>
      </vt:variant>
      <vt:variant>
        <vt:i4>524351</vt:i4>
      </vt:variant>
      <vt:variant>
        <vt:i4>6</vt:i4>
      </vt:variant>
      <vt:variant>
        <vt:i4>0</vt:i4>
      </vt:variant>
      <vt:variant>
        <vt:i4>5</vt:i4>
      </vt:variant>
      <vt:variant>
        <vt:lpwstr>http://www.france.diplomatie.fr/label_france/ENGLISH/COM/INTERNET/net.html</vt:lpwstr>
      </vt:variant>
      <vt:variant>
        <vt:lpwstr/>
      </vt:variant>
      <vt:variant>
        <vt:i4>4325426</vt:i4>
      </vt:variant>
      <vt:variant>
        <vt:i4>3</vt:i4>
      </vt:variant>
      <vt:variant>
        <vt:i4>0</vt:i4>
      </vt:variant>
      <vt:variant>
        <vt:i4>5</vt:i4>
      </vt:variant>
      <vt:variant>
        <vt:lpwstr>mailto:m.finaud@gcsp.ch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MAE</dc:creator>
  <cp:lastModifiedBy>FINAUM</cp:lastModifiedBy>
  <cp:revision>4</cp:revision>
  <cp:lastPrinted>2014-06-23T13:30:00Z</cp:lastPrinted>
  <dcterms:created xsi:type="dcterms:W3CDTF">2014-06-23T13:30:00Z</dcterms:created>
  <dcterms:modified xsi:type="dcterms:W3CDTF">2015-04-22T15:36:00Z</dcterms:modified>
</cp:coreProperties>
</file>